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84"/>
        <w:gridCol w:w="1560"/>
        <w:gridCol w:w="4110"/>
      </w:tblGrid>
      <w:tr w:rsidR="000257BE" w14:paraId="06E3818D" w14:textId="77777777" w:rsidTr="00C0544C">
        <w:tc>
          <w:tcPr>
            <w:tcW w:w="3402" w:type="dxa"/>
            <w:gridSpan w:val="2"/>
          </w:tcPr>
          <w:p w14:paraId="58FAC58E" w14:textId="77777777" w:rsidR="000257BE" w:rsidRDefault="000257BE" w:rsidP="0065396C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0213B3FA" wp14:editId="48EC2E60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gridSpan w:val="2"/>
          </w:tcPr>
          <w:p w14:paraId="2779CE13" w14:textId="77777777" w:rsidR="000257BE" w:rsidRDefault="000257BE" w:rsidP="0065396C"/>
        </w:tc>
      </w:tr>
      <w:tr w:rsidR="000257BE" w14:paraId="5F37FDE2" w14:textId="77777777" w:rsidTr="00C0544C">
        <w:tc>
          <w:tcPr>
            <w:tcW w:w="818" w:type="dxa"/>
          </w:tcPr>
          <w:p w14:paraId="60EDBF1C" w14:textId="77777777" w:rsidR="000257BE" w:rsidRDefault="000257BE" w:rsidP="0065396C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27BBE754" wp14:editId="6EA652CF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1BC97A8D" w14:textId="77777777" w:rsidR="000257BE" w:rsidRPr="00E93C3D" w:rsidRDefault="000257BE" w:rsidP="0065396C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11A2A759" w14:textId="77777777" w:rsidR="000257BE" w:rsidRDefault="000257BE" w:rsidP="0065396C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  <w:p w14:paraId="1B6F43D9" w14:textId="77777777" w:rsidR="00A01DEC" w:rsidRPr="00D17F74" w:rsidRDefault="00A01DEC" w:rsidP="0065396C">
            <w:pPr>
              <w:jc w:val="center"/>
              <w:rPr>
                <w:b/>
                <w:sz w:val="24"/>
              </w:rPr>
            </w:pPr>
          </w:p>
        </w:tc>
        <w:tc>
          <w:tcPr>
            <w:tcW w:w="4110" w:type="dxa"/>
          </w:tcPr>
          <w:p w14:paraId="168AA065" w14:textId="21BC9472" w:rsidR="000257BE" w:rsidRPr="00861C69" w:rsidRDefault="000257BE" w:rsidP="00A30CEA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0FD8B139" w14:textId="0B4FDD91" w:rsidR="00A01DEC" w:rsidRPr="00C03459" w:rsidRDefault="00A01DEC" w:rsidP="00A01DEC">
      <w:pPr>
        <w:pStyle w:val="Standard"/>
        <w:rPr>
          <w:color w:val="000000"/>
          <w:sz w:val="24"/>
          <w:szCs w:val="24"/>
        </w:rPr>
      </w:pPr>
      <w:r w:rsidRPr="00C03459">
        <w:rPr>
          <w:color w:val="000000"/>
          <w:sz w:val="24"/>
          <w:szCs w:val="24"/>
        </w:rPr>
        <w:t>KLASA:</w:t>
      </w:r>
      <w:r w:rsidRPr="00C03459">
        <w:rPr>
          <w:sz w:val="24"/>
          <w:szCs w:val="24"/>
        </w:rPr>
        <w:t xml:space="preserve"> </w:t>
      </w:r>
      <w:r w:rsidR="00FC151F" w:rsidRPr="00FC151F">
        <w:rPr>
          <w:sz w:val="24"/>
          <w:szCs w:val="24"/>
        </w:rPr>
        <w:t>400-04/26-01/06</w:t>
      </w:r>
    </w:p>
    <w:p w14:paraId="071383D9" w14:textId="1C68E5B8" w:rsidR="00A01DEC" w:rsidRPr="00C03459" w:rsidRDefault="00A01DEC" w:rsidP="00A01DEC">
      <w:pPr>
        <w:pStyle w:val="Standard"/>
        <w:rPr>
          <w:color w:val="000000"/>
          <w:sz w:val="24"/>
          <w:szCs w:val="24"/>
        </w:rPr>
      </w:pPr>
      <w:r w:rsidRPr="00C03459">
        <w:rPr>
          <w:color w:val="000000"/>
          <w:sz w:val="24"/>
          <w:szCs w:val="24"/>
        </w:rPr>
        <w:t>URBROJ:</w:t>
      </w:r>
      <w:r w:rsidRPr="00C03459">
        <w:rPr>
          <w:sz w:val="24"/>
          <w:szCs w:val="24"/>
        </w:rPr>
        <w:t xml:space="preserve"> </w:t>
      </w:r>
      <w:r w:rsidR="00FC151F" w:rsidRPr="00FC151F">
        <w:rPr>
          <w:sz w:val="24"/>
          <w:szCs w:val="24"/>
        </w:rPr>
        <w:t>2109-16-03-26-1</w:t>
      </w:r>
    </w:p>
    <w:p w14:paraId="12B5BF6D" w14:textId="7617134F" w:rsidR="00A01DEC" w:rsidRPr="00C03459" w:rsidRDefault="00A01DEC" w:rsidP="00A01DEC">
      <w:pPr>
        <w:pStyle w:val="Standard"/>
        <w:rPr>
          <w:sz w:val="24"/>
          <w:szCs w:val="24"/>
        </w:rPr>
      </w:pPr>
      <w:r w:rsidRPr="00C03459">
        <w:rPr>
          <w:sz w:val="24"/>
          <w:szCs w:val="24"/>
        </w:rPr>
        <w:t xml:space="preserve">Pleškovec, </w:t>
      </w:r>
      <w:r w:rsidR="00FC151F">
        <w:rPr>
          <w:sz w:val="24"/>
          <w:szCs w:val="24"/>
        </w:rPr>
        <w:t>17</w:t>
      </w:r>
      <w:r w:rsidR="003A7302" w:rsidRPr="00C03459">
        <w:rPr>
          <w:sz w:val="24"/>
          <w:szCs w:val="24"/>
        </w:rPr>
        <w:t>. ožujka</w:t>
      </w:r>
      <w:r w:rsidRPr="00C03459">
        <w:rPr>
          <w:sz w:val="24"/>
          <w:szCs w:val="24"/>
        </w:rPr>
        <w:t xml:space="preserve"> 202</w:t>
      </w:r>
      <w:r w:rsidR="00B915F1">
        <w:rPr>
          <w:sz w:val="24"/>
          <w:szCs w:val="24"/>
        </w:rPr>
        <w:t>6</w:t>
      </w:r>
      <w:r w:rsidRPr="00C03459">
        <w:rPr>
          <w:sz w:val="24"/>
          <w:szCs w:val="24"/>
        </w:rPr>
        <w:t>.</w:t>
      </w:r>
    </w:p>
    <w:p w14:paraId="617D76C9" w14:textId="77777777" w:rsidR="00A01DEC" w:rsidRDefault="00A01DEC" w:rsidP="00A01DEC">
      <w:pPr>
        <w:pStyle w:val="Standard"/>
        <w:rPr>
          <w:sz w:val="24"/>
          <w:szCs w:val="24"/>
        </w:rPr>
      </w:pPr>
    </w:p>
    <w:p w14:paraId="2542F415" w14:textId="02B4362F" w:rsidR="00A01DEC" w:rsidRDefault="00A01DEC" w:rsidP="00A01DEC">
      <w:pPr>
        <w:pStyle w:val="Standard"/>
        <w:jc w:val="both"/>
        <w:rPr>
          <w:sz w:val="24"/>
          <w:szCs w:val="24"/>
        </w:rPr>
      </w:pPr>
      <w:r>
        <w:rPr>
          <w:sz w:val="24"/>
          <w:szCs w:val="24"/>
        </w:rPr>
        <w:t>Temeljem</w:t>
      </w:r>
      <w:r w:rsidR="00F1346F">
        <w:rPr>
          <w:sz w:val="24"/>
          <w:szCs w:val="24"/>
        </w:rPr>
        <w:t xml:space="preserve"> članka </w:t>
      </w:r>
      <w:r w:rsidR="003E1A83">
        <w:rPr>
          <w:sz w:val="24"/>
          <w:szCs w:val="24"/>
        </w:rPr>
        <w:t xml:space="preserve">215. stavak 6. Pravilnika o proračunskom </w:t>
      </w:r>
      <w:r w:rsidR="00B14FC3">
        <w:rPr>
          <w:sz w:val="24"/>
          <w:szCs w:val="24"/>
        </w:rPr>
        <w:t>računovodstvu</w:t>
      </w:r>
      <w:r w:rsidR="003E1A83">
        <w:rPr>
          <w:sz w:val="24"/>
          <w:szCs w:val="24"/>
        </w:rPr>
        <w:t xml:space="preserve"> i računskom planu („Narodne novine</w:t>
      </w:r>
      <w:r w:rsidR="00B14FC3">
        <w:rPr>
          <w:sz w:val="24"/>
          <w:szCs w:val="24"/>
        </w:rPr>
        <w:t xml:space="preserve">“ broj 158/23 i 154/24 </w:t>
      </w:r>
      <w:r>
        <w:rPr>
          <w:sz w:val="24"/>
          <w:szCs w:val="24"/>
        </w:rPr>
        <w:t>i članka 28. Statuta Općine Sveti Juraj na Bregu (“Službeni glasnik Međimurske županije“, broj 30/23</w:t>
      </w:r>
      <w:r w:rsidR="00A30CEA">
        <w:rPr>
          <w:sz w:val="24"/>
          <w:szCs w:val="24"/>
        </w:rPr>
        <w:t xml:space="preserve"> i 04/25</w:t>
      </w:r>
      <w:r>
        <w:rPr>
          <w:sz w:val="24"/>
          <w:szCs w:val="24"/>
        </w:rPr>
        <w:t xml:space="preserve">), Općinsko vijeće Općine Sveti Juraj na Bregu na </w:t>
      </w:r>
      <w:r w:rsidR="00B915F1">
        <w:rPr>
          <w:sz w:val="24"/>
          <w:szCs w:val="24"/>
        </w:rPr>
        <w:t>08</w:t>
      </w:r>
      <w:r>
        <w:rPr>
          <w:color w:val="000000"/>
          <w:sz w:val="24"/>
          <w:szCs w:val="24"/>
        </w:rPr>
        <w:t xml:space="preserve">. </w:t>
      </w:r>
      <w:r>
        <w:rPr>
          <w:sz w:val="24"/>
          <w:szCs w:val="24"/>
        </w:rPr>
        <w:t xml:space="preserve">sjednici održanoj </w:t>
      </w:r>
      <w:r w:rsidRPr="00C03459">
        <w:rPr>
          <w:sz w:val="24"/>
          <w:szCs w:val="24"/>
        </w:rPr>
        <w:t xml:space="preserve">dana </w:t>
      </w:r>
      <w:r w:rsidR="00FC151F">
        <w:rPr>
          <w:sz w:val="24"/>
          <w:szCs w:val="24"/>
        </w:rPr>
        <w:t>17</w:t>
      </w:r>
      <w:r w:rsidRPr="00C03459">
        <w:rPr>
          <w:sz w:val="24"/>
          <w:szCs w:val="24"/>
        </w:rPr>
        <w:t xml:space="preserve">. ožujka </w:t>
      </w:r>
      <w:r>
        <w:rPr>
          <w:sz w:val="24"/>
          <w:szCs w:val="24"/>
        </w:rPr>
        <w:t>202</w:t>
      </w:r>
      <w:r w:rsidR="00B915F1">
        <w:rPr>
          <w:sz w:val="24"/>
          <w:szCs w:val="24"/>
        </w:rPr>
        <w:t>6</w:t>
      </w:r>
      <w:r>
        <w:rPr>
          <w:sz w:val="24"/>
          <w:szCs w:val="24"/>
        </w:rPr>
        <w:t>. godine, donosi</w:t>
      </w:r>
    </w:p>
    <w:p w14:paraId="05CC7EFB" w14:textId="77777777" w:rsidR="00F1346F" w:rsidRDefault="00F1346F" w:rsidP="00A01DEC">
      <w:pPr>
        <w:pStyle w:val="Standard"/>
        <w:jc w:val="both"/>
        <w:rPr>
          <w:sz w:val="24"/>
          <w:szCs w:val="24"/>
        </w:rPr>
      </w:pPr>
    </w:p>
    <w:p w14:paraId="149A9529" w14:textId="77777777" w:rsidR="00A01DEC" w:rsidRDefault="00A01DEC" w:rsidP="00A01DEC">
      <w:pPr>
        <w:pStyle w:val="Standard"/>
        <w:jc w:val="both"/>
        <w:rPr>
          <w:sz w:val="24"/>
          <w:szCs w:val="24"/>
        </w:rPr>
      </w:pPr>
    </w:p>
    <w:p w14:paraId="0958FCF8" w14:textId="77777777" w:rsidR="00A01DEC" w:rsidRDefault="00A01DEC" w:rsidP="00A01DEC">
      <w:pPr>
        <w:pStyle w:val="Standard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ODLUKU</w:t>
      </w:r>
    </w:p>
    <w:p w14:paraId="35ED7CFA" w14:textId="77777777" w:rsidR="00A01DEC" w:rsidRDefault="00A01DEC" w:rsidP="00A01DEC">
      <w:pPr>
        <w:pStyle w:val="Standard"/>
        <w:jc w:val="center"/>
        <w:rPr>
          <w:b/>
          <w:color w:val="000000"/>
          <w:sz w:val="24"/>
          <w:szCs w:val="24"/>
        </w:rPr>
      </w:pPr>
      <w:bookmarkStart w:id="0" w:name="_Hlk160016010"/>
      <w:r>
        <w:rPr>
          <w:b/>
          <w:color w:val="000000"/>
          <w:sz w:val="24"/>
          <w:szCs w:val="24"/>
        </w:rPr>
        <w:t>o raspodjeli rezultata poslovanja – višak prihoda</w:t>
      </w:r>
    </w:p>
    <w:p w14:paraId="72E05636" w14:textId="2C189729" w:rsidR="00A01DEC" w:rsidRDefault="00A01DEC" w:rsidP="00A01DEC">
      <w:pPr>
        <w:pStyle w:val="Standard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Općine Sveti Juraj na Bregu iz 202</w:t>
      </w:r>
      <w:r w:rsidR="00B915F1">
        <w:rPr>
          <w:b/>
          <w:color w:val="000000"/>
          <w:sz w:val="24"/>
          <w:szCs w:val="24"/>
        </w:rPr>
        <w:t>5</w:t>
      </w:r>
      <w:r>
        <w:rPr>
          <w:b/>
          <w:color w:val="000000"/>
          <w:sz w:val="24"/>
          <w:szCs w:val="24"/>
        </w:rPr>
        <w:t>. godine</w:t>
      </w:r>
    </w:p>
    <w:bookmarkEnd w:id="0"/>
    <w:p w14:paraId="23585C31" w14:textId="77777777" w:rsidR="00A01DEC" w:rsidRDefault="00A01DEC" w:rsidP="00A01DEC">
      <w:pPr>
        <w:pStyle w:val="Standard"/>
        <w:jc w:val="center"/>
        <w:rPr>
          <w:color w:val="000000"/>
          <w:sz w:val="24"/>
          <w:szCs w:val="24"/>
        </w:rPr>
      </w:pPr>
    </w:p>
    <w:p w14:paraId="034D7E6B" w14:textId="77777777" w:rsidR="00F1346F" w:rsidRDefault="00F1346F" w:rsidP="00A01DEC">
      <w:pPr>
        <w:pStyle w:val="Standard"/>
        <w:jc w:val="center"/>
        <w:rPr>
          <w:color w:val="000000"/>
          <w:sz w:val="24"/>
          <w:szCs w:val="24"/>
        </w:rPr>
      </w:pPr>
    </w:p>
    <w:p w14:paraId="0FD57FF9" w14:textId="77777777" w:rsidR="00A01DEC" w:rsidRDefault="00A01DEC" w:rsidP="00A01DEC">
      <w:pPr>
        <w:pStyle w:val="Standard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1.</w:t>
      </w:r>
    </w:p>
    <w:p w14:paraId="0C9B2177" w14:textId="330B4D48" w:rsidR="00A01DEC" w:rsidRDefault="00A01DEC" w:rsidP="00A01DEC">
      <w:pPr>
        <w:pStyle w:val="Standard"/>
        <w:jc w:val="both"/>
        <w:rPr>
          <w:sz w:val="24"/>
          <w:szCs w:val="24"/>
        </w:rPr>
      </w:pPr>
      <w:r>
        <w:rPr>
          <w:sz w:val="24"/>
          <w:szCs w:val="24"/>
        </w:rPr>
        <w:t>Utvrđuje se raspodjela rezultata poslovanja Općine Sveti Juraj na Bregu za 202</w:t>
      </w:r>
      <w:r w:rsidR="00B915F1">
        <w:rPr>
          <w:sz w:val="24"/>
          <w:szCs w:val="24"/>
        </w:rPr>
        <w:t>5</w:t>
      </w:r>
      <w:r>
        <w:rPr>
          <w:sz w:val="24"/>
          <w:szCs w:val="24"/>
        </w:rPr>
        <w:t>. godinu.</w:t>
      </w:r>
    </w:p>
    <w:p w14:paraId="16031E18" w14:textId="77777777" w:rsidR="004B13B9" w:rsidRDefault="004B13B9" w:rsidP="00A01DEC">
      <w:pPr>
        <w:pStyle w:val="Standard"/>
        <w:jc w:val="both"/>
        <w:rPr>
          <w:sz w:val="24"/>
          <w:szCs w:val="24"/>
        </w:rPr>
      </w:pPr>
    </w:p>
    <w:p w14:paraId="365F99F0" w14:textId="5509952B" w:rsidR="00A01DEC" w:rsidRPr="004B13B9" w:rsidRDefault="004B13B9" w:rsidP="004B13B9">
      <w:pPr>
        <w:pStyle w:val="Standard"/>
        <w:jc w:val="center"/>
        <w:rPr>
          <w:b/>
          <w:bCs/>
          <w:sz w:val="24"/>
          <w:szCs w:val="24"/>
        </w:rPr>
      </w:pPr>
      <w:r w:rsidRPr="004B13B9">
        <w:rPr>
          <w:b/>
          <w:bCs/>
          <w:sz w:val="24"/>
          <w:szCs w:val="24"/>
        </w:rPr>
        <w:t>Članak 2.</w:t>
      </w:r>
    </w:p>
    <w:p w14:paraId="58EC7135" w14:textId="6003FE39" w:rsidR="004B13B9" w:rsidRPr="004B13B9" w:rsidRDefault="004B13B9" w:rsidP="004B13B9">
      <w:pPr>
        <w:jc w:val="both"/>
        <w:rPr>
          <w:sz w:val="24"/>
          <w:szCs w:val="24"/>
        </w:rPr>
      </w:pPr>
      <w:r w:rsidRPr="004B13B9">
        <w:rPr>
          <w:sz w:val="24"/>
          <w:szCs w:val="24"/>
        </w:rPr>
        <w:t xml:space="preserve">Stanje na osnovnim računima podskupine 922 koja su iskazana u godišnjim financijskim izvještajima za 2025. godinu, na dan 31. prosinca 2025. godine </w:t>
      </w:r>
      <w:r>
        <w:rPr>
          <w:sz w:val="24"/>
          <w:szCs w:val="24"/>
        </w:rPr>
        <w:t>u</w:t>
      </w:r>
      <w:r w:rsidRPr="004B13B9">
        <w:rPr>
          <w:sz w:val="24"/>
          <w:szCs w:val="24"/>
        </w:rPr>
        <w:t>tvrđena su kako slijedi: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55"/>
        <w:gridCol w:w="4961"/>
        <w:gridCol w:w="2500"/>
      </w:tblGrid>
      <w:tr w:rsidR="004B13B9" w:rsidRPr="004B13B9" w14:paraId="129D7C7F" w14:textId="77777777" w:rsidTr="004B13B9">
        <w:tc>
          <w:tcPr>
            <w:tcW w:w="1555" w:type="dxa"/>
            <w:shd w:val="clear" w:color="auto" w:fill="BFBFBF" w:themeFill="background1" w:themeFillShade="BF"/>
          </w:tcPr>
          <w:p w14:paraId="01BFD89F" w14:textId="77777777" w:rsidR="004B13B9" w:rsidRPr="004B13B9" w:rsidRDefault="004B13B9" w:rsidP="00E2041D">
            <w:pPr>
              <w:jc w:val="center"/>
              <w:rPr>
                <w:b/>
                <w:bCs/>
                <w:sz w:val="24"/>
                <w:szCs w:val="24"/>
              </w:rPr>
            </w:pPr>
            <w:r w:rsidRPr="004B13B9">
              <w:rPr>
                <w:b/>
                <w:bCs/>
                <w:sz w:val="24"/>
                <w:szCs w:val="24"/>
              </w:rPr>
              <w:t>Broj računa</w:t>
            </w:r>
          </w:p>
        </w:tc>
        <w:tc>
          <w:tcPr>
            <w:tcW w:w="4961" w:type="dxa"/>
            <w:shd w:val="clear" w:color="auto" w:fill="BFBFBF" w:themeFill="background1" w:themeFillShade="BF"/>
          </w:tcPr>
          <w:p w14:paraId="37E6017C" w14:textId="77777777" w:rsidR="004B13B9" w:rsidRPr="004B13B9" w:rsidRDefault="004B13B9" w:rsidP="00E2041D">
            <w:pPr>
              <w:jc w:val="center"/>
              <w:rPr>
                <w:b/>
                <w:bCs/>
                <w:sz w:val="24"/>
                <w:szCs w:val="24"/>
              </w:rPr>
            </w:pPr>
            <w:r w:rsidRPr="004B13B9">
              <w:rPr>
                <w:b/>
                <w:bCs/>
                <w:sz w:val="24"/>
                <w:szCs w:val="24"/>
              </w:rPr>
              <w:t>Naziv računa</w:t>
            </w:r>
          </w:p>
        </w:tc>
        <w:tc>
          <w:tcPr>
            <w:tcW w:w="2500" w:type="dxa"/>
            <w:shd w:val="clear" w:color="auto" w:fill="BFBFBF" w:themeFill="background1" w:themeFillShade="BF"/>
          </w:tcPr>
          <w:p w14:paraId="0DD3D4F5" w14:textId="77777777" w:rsidR="004B13B9" w:rsidRPr="004B13B9" w:rsidRDefault="004B13B9" w:rsidP="00E2041D">
            <w:pPr>
              <w:jc w:val="center"/>
              <w:rPr>
                <w:b/>
                <w:bCs/>
                <w:sz w:val="24"/>
                <w:szCs w:val="24"/>
              </w:rPr>
            </w:pPr>
            <w:r w:rsidRPr="004B13B9">
              <w:rPr>
                <w:b/>
                <w:bCs/>
                <w:sz w:val="24"/>
                <w:szCs w:val="24"/>
              </w:rPr>
              <w:t>Stanje 31.12.2025.</w:t>
            </w:r>
          </w:p>
        </w:tc>
      </w:tr>
      <w:tr w:rsidR="004B13B9" w:rsidRPr="004B13B9" w14:paraId="16AC501F" w14:textId="77777777" w:rsidTr="004B13B9">
        <w:tc>
          <w:tcPr>
            <w:tcW w:w="1555" w:type="dxa"/>
          </w:tcPr>
          <w:p w14:paraId="3EBDBE2C" w14:textId="77777777" w:rsidR="004B13B9" w:rsidRPr="004B13B9" w:rsidRDefault="004B13B9" w:rsidP="00E2041D">
            <w:pPr>
              <w:jc w:val="center"/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92211</w:t>
            </w:r>
          </w:p>
        </w:tc>
        <w:tc>
          <w:tcPr>
            <w:tcW w:w="4961" w:type="dxa"/>
          </w:tcPr>
          <w:p w14:paraId="10357401" w14:textId="77777777" w:rsidR="004B13B9" w:rsidRPr="004B13B9" w:rsidRDefault="004B13B9" w:rsidP="00E2041D">
            <w:pPr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Višak prihoda poslovanja</w:t>
            </w:r>
          </w:p>
        </w:tc>
        <w:tc>
          <w:tcPr>
            <w:tcW w:w="2500" w:type="dxa"/>
          </w:tcPr>
          <w:p w14:paraId="6DB011EB" w14:textId="77777777" w:rsidR="004B13B9" w:rsidRPr="004B13B9" w:rsidRDefault="004B13B9" w:rsidP="00E2041D">
            <w:pPr>
              <w:jc w:val="right"/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3.271.178,01</w:t>
            </w:r>
          </w:p>
        </w:tc>
      </w:tr>
      <w:tr w:rsidR="004B13B9" w:rsidRPr="004B13B9" w14:paraId="18824420" w14:textId="77777777" w:rsidTr="004B13B9">
        <w:tc>
          <w:tcPr>
            <w:tcW w:w="1555" w:type="dxa"/>
          </w:tcPr>
          <w:p w14:paraId="6B8A7087" w14:textId="77777777" w:rsidR="004B13B9" w:rsidRPr="004B13B9" w:rsidRDefault="004B13B9" w:rsidP="00E2041D">
            <w:pPr>
              <w:jc w:val="center"/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92221</w:t>
            </w:r>
          </w:p>
        </w:tc>
        <w:tc>
          <w:tcPr>
            <w:tcW w:w="4961" w:type="dxa"/>
          </w:tcPr>
          <w:p w14:paraId="390BDEE2" w14:textId="77777777" w:rsidR="004B13B9" w:rsidRPr="004B13B9" w:rsidRDefault="004B13B9" w:rsidP="00E2041D">
            <w:pPr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Manjak prihoda poslovanja</w:t>
            </w:r>
          </w:p>
        </w:tc>
        <w:tc>
          <w:tcPr>
            <w:tcW w:w="2500" w:type="dxa"/>
          </w:tcPr>
          <w:p w14:paraId="1772570D" w14:textId="77777777" w:rsidR="004B13B9" w:rsidRPr="004B13B9" w:rsidRDefault="004B13B9" w:rsidP="00E2041D">
            <w:pPr>
              <w:jc w:val="right"/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0,00</w:t>
            </w:r>
          </w:p>
        </w:tc>
      </w:tr>
      <w:tr w:rsidR="004B13B9" w:rsidRPr="004B13B9" w14:paraId="1547DDBA" w14:textId="77777777" w:rsidTr="004B13B9">
        <w:tc>
          <w:tcPr>
            <w:tcW w:w="1555" w:type="dxa"/>
          </w:tcPr>
          <w:p w14:paraId="587C2E28" w14:textId="77777777" w:rsidR="004B13B9" w:rsidRPr="004B13B9" w:rsidRDefault="004B13B9" w:rsidP="00E2041D">
            <w:pPr>
              <w:jc w:val="center"/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92212</w:t>
            </w:r>
          </w:p>
        </w:tc>
        <w:tc>
          <w:tcPr>
            <w:tcW w:w="4961" w:type="dxa"/>
          </w:tcPr>
          <w:p w14:paraId="2F0386A7" w14:textId="77777777" w:rsidR="004B13B9" w:rsidRPr="004B13B9" w:rsidRDefault="004B13B9" w:rsidP="00E2041D">
            <w:pPr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Višak prihoda od nefinancijske imovine</w:t>
            </w:r>
          </w:p>
        </w:tc>
        <w:tc>
          <w:tcPr>
            <w:tcW w:w="2500" w:type="dxa"/>
          </w:tcPr>
          <w:p w14:paraId="35519181" w14:textId="77777777" w:rsidR="004B13B9" w:rsidRPr="004B13B9" w:rsidRDefault="004B13B9" w:rsidP="00E2041D">
            <w:pPr>
              <w:jc w:val="right"/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0,00</w:t>
            </w:r>
          </w:p>
        </w:tc>
      </w:tr>
      <w:tr w:rsidR="004B13B9" w:rsidRPr="004B13B9" w14:paraId="4CDADB1D" w14:textId="77777777" w:rsidTr="004B13B9">
        <w:tc>
          <w:tcPr>
            <w:tcW w:w="1555" w:type="dxa"/>
          </w:tcPr>
          <w:p w14:paraId="0111F693" w14:textId="77777777" w:rsidR="004B13B9" w:rsidRPr="004B13B9" w:rsidRDefault="004B13B9" w:rsidP="00E2041D">
            <w:pPr>
              <w:jc w:val="center"/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92222</w:t>
            </w:r>
          </w:p>
        </w:tc>
        <w:tc>
          <w:tcPr>
            <w:tcW w:w="4961" w:type="dxa"/>
          </w:tcPr>
          <w:p w14:paraId="292D1C40" w14:textId="77777777" w:rsidR="004B13B9" w:rsidRPr="004B13B9" w:rsidRDefault="004B13B9" w:rsidP="00E2041D">
            <w:pPr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Manjak prihod od nefinancijske imovine</w:t>
            </w:r>
          </w:p>
        </w:tc>
        <w:tc>
          <w:tcPr>
            <w:tcW w:w="2500" w:type="dxa"/>
          </w:tcPr>
          <w:p w14:paraId="42A19B97" w14:textId="77777777" w:rsidR="004B13B9" w:rsidRPr="004B13B9" w:rsidRDefault="004B13B9" w:rsidP="00E2041D">
            <w:pPr>
              <w:jc w:val="right"/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- 3.304.560,22</w:t>
            </w:r>
          </w:p>
        </w:tc>
      </w:tr>
      <w:tr w:rsidR="004B13B9" w:rsidRPr="004B13B9" w14:paraId="68C71F36" w14:textId="77777777" w:rsidTr="004B13B9">
        <w:tc>
          <w:tcPr>
            <w:tcW w:w="1555" w:type="dxa"/>
          </w:tcPr>
          <w:p w14:paraId="0314D53C" w14:textId="77777777" w:rsidR="004B13B9" w:rsidRPr="004B13B9" w:rsidRDefault="004B13B9" w:rsidP="00E2041D">
            <w:pPr>
              <w:jc w:val="center"/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92213</w:t>
            </w:r>
          </w:p>
        </w:tc>
        <w:tc>
          <w:tcPr>
            <w:tcW w:w="4961" w:type="dxa"/>
          </w:tcPr>
          <w:p w14:paraId="51450F46" w14:textId="77777777" w:rsidR="004B13B9" w:rsidRPr="004B13B9" w:rsidRDefault="004B13B9" w:rsidP="00E2041D">
            <w:pPr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Višak primitaka od financijske imovine</w:t>
            </w:r>
          </w:p>
        </w:tc>
        <w:tc>
          <w:tcPr>
            <w:tcW w:w="2500" w:type="dxa"/>
          </w:tcPr>
          <w:p w14:paraId="6167DE46" w14:textId="77777777" w:rsidR="004B13B9" w:rsidRPr="004B13B9" w:rsidRDefault="004B13B9" w:rsidP="00E2041D">
            <w:pPr>
              <w:jc w:val="right"/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1.345.711,90</w:t>
            </w:r>
          </w:p>
        </w:tc>
      </w:tr>
      <w:tr w:rsidR="004B13B9" w:rsidRPr="004B13B9" w14:paraId="386CF143" w14:textId="77777777" w:rsidTr="004B13B9">
        <w:tc>
          <w:tcPr>
            <w:tcW w:w="1555" w:type="dxa"/>
          </w:tcPr>
          <w:p w14:paraId="3A053728" w14:textId="77777777" w:rsidR="004B13B9" w:rsidRPr="004B13B9" w:rsidRDefault="004B13B9" w:rsidP="00E2041D">
            <w:pPr>
              <w:jc w:val="center"/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92223</w:t>
            </w:r>
          </w:p>
        </w:tc>
        <w:tc>
          <w:tcPr>
            <w:tcW w:w="4961" w:type="dxa"/>
          </w:tcPr>
          <w:p w14:paraId="7521B984" w14:textId="77777777" w:rsidR="004B13B9" w:rsidRPr="004B13B9" w:rsidRDefault="004B13B9" w:rsidP="00E2041D">
            <w:pPr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Manjak primitaka od financijske imovine</w:t>
            </w:r>
          </w:p>
        </w:tc>
        <w:tc>
          <w:tcPr>
            <w:tcW w:w="2500" w:type="dxa"/>
          </w:tcPr>
          <w:p w14:paraId="29D701CD" w14:textId="77777777" w:rsidR="004B13B9" w:rsidRPr="004B13B9" w:rsidRDefault="004B13B9" w:rsidP="00E2041D">
            <w:pPr>
              <w:jc w:val="right"/>
              <w:rPr>
                <w:sz w:val="24"/>
                <w:szCs w:val="24"/>
              </w:rPr>
            </w:pPr>
            <w:r w:rsidRPr="004B13B9">
              <w:rPr>
                <w:sz w:val="24"/>
                <w:szCs w:val="24"/>
              </w:rPr>
              <w:t>0,00</w:t>
            </w:r>
          </w:p>
        </w:tc>
      </w:tr>
      <w:tr w:rsidR="004B13B9" w:rsidRPr="004B13B9" w14:paraId="5FF48D6F" w14:textId="77777777" w:rsidTr="004B13B9">
        <w:tc>
          <w:tcPr>
            <w:tcW w:w="6516" w:type="dxa"/>
            <w:gridSpan w:val="2"/>
          </w:tcPr>
          <w:p w14:paraId="46705E5F" w14:textId="77777777" w:rsidR="004B13B9" w:rsidRPr="004B13B9" w:rsidRDefault="004B13B9" w:rsidP="00E2041D">
            <w:pPr>
              <w:jc w:val="center"/>
              <w:rPr>
                <w:b/>
                <w:bCs/>
                <w:sz w:val="24"/>
                <w:szCs w:val="24"/>
              </w:rPr>
            </w:pPr>
            <w:r w:rsidRPr="004B13B9">
              <w:rPr>
                <w:b/>
                <w:bCs/>
                <w:sz w:val="24"/>
                <w:szCs w:val="24"/>
              </w:rPr>
              <w:t>Višak prihoda i primitaka za prijenos u sljedeće razdoblje</w:t>
            </w:r>
          </w:p>
        </w:tc>
        <w:tc>
          <w:tcPr>
            <w:tcW w:w="2500" w:type="dxa"/>
          </w:tcPr>
          <w:p w14:paraId="5FE143D8" w14:textId="77777777" w:rsidR="004B13B9" w:rsidRPr="004B13B9" w:rsidRDefault="004B13B9" w:rsidP="00E2041D">
            <w:pPr>
              <w:tabs>
                <w:tab w:val="left" w:pos="660"/>
                <w:tab w:val="center" w:pos="1395"/>
              </w:tabs>
              <w:jc w:val="right"/>
              <w:rPr>
                <w:b/>
                <w:bCs/>
                <w:sz w:val="24"/>
                <w:szCs w:val="24"/>
              </w:rPr>
            </w:pPr>
            <w:r w:rsidRPr="004B13B9">
              <w:rPr>
                <w:b/>
                <w:bCs/>
                <w:sz w:val="24"/>
                <w:szCs w:val="24"/>
              </w:rPr>
              <w:tab/>
            </w:r>
            <w:r w:rsidRPr="004B13B9">
              <w:rPr>
                <w:b/>
                <w:bCs/>
                <w:sz w:val="24"/>
                <w:szCs w:val="24"/>
              </w:rPr>
              <w:tab/>
              <w:t>1.312.329,69</w:t>
            </w:r>
          </w:p>
        </w:tc>
      </w:tr>
    </w:tbl>
    <w:p w14:paraId="4CAC7D7B" w14:textId="77777777" w:rsidR="004B13B9" w:rsidRDefault="004B13B9" w:rsidP="00A01DEC">
      <w:pPr>
        <w:pStyle w:val="Standard"/>
        <w:rPr>
          <w:sz w:val="24"/>
          <w:szCs w:val="24"/>
        </w:rPr>
      </w:pPr>
    </w:p>
    <w:p w14:paraId="0CA15F83" w14:textId="72CFF0D5" w:rsidR="00A01DEC" w:rsidRDefault="00A01DEC" w:rsidP="00A01DEC">
      <w:pPr>
        <w:pStyle w:val="Standard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Članak </w:t>
      </w:r>
      <w:r w:rsidR="004B13B9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.</w:t>
      </w:r>
    </w:p>
    <w:p w14:paraId="25D9D778" w14:textId="1F7E7A81" w:rsidR="00A01DEC" w:rsidRDefault="00A01DEC" w:rsidP="00A01DEC">
      <w:pPr>
        <w:pStyle w:val="Standard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Utvrđen </w:t>
      </w:r>
      <w:r>
        <w:rPr>
          <w:color w:val="000000"/>
          <w:sz w:val="24"/>
          <w:szCs w:val="24"/>
        </w:rPr>
        <w:t>višak p</w:t>
      </w:r>
      <w:r>
        <w:rPr>
          <w:sz w:val="24"/>
          <w:szCs w:val="24"/>
        </w:rPr>
        <w:t>rihoda poslovanja Općine Sveti Juraj na Bregu na dan 31.12.202</w:t>
      </w:r>
      <w:r w:rsidR="00B915F1">
        <w:rPr>
          <w:sz w:val="24"/>
          <w:szCs w:val="24"/>
        </w:rPr>
        <w:t>5</w:t>
      </w:r>
      <w:r>
        <w:rPr>
          <w:sz w:val="24"/>
          <w:szCs w:val="24"/>
        </w:rPr>
        <w:t xml:space="preserve">. godine u iznosu </w:t>
      </w:r>
      <w:r>
        <w:rPr>
          <w:color w:val="000000"/>
          <w:sz w:val="24"/>
          <w:szCs w:val="24"/>
        </w:rPr>
        <w:t xml:space="preserve">od </w:t>
      </w:r>
      <w:r w:rsidR="00335DB5" w:rsidRPr="00335DB5">
        <w:rPr>
          <w:color w:val="000000"/>
          <w:sz w:val="24"/>
          <w:szCs w:val="24"/>
        </w:rPr>
        <w:t>1.</w:t>
      </w:r>
      <w:r w:rsidR="00B915F1">
        <w:rPr>
          <w:color w:val="000000"/>
          <w:sz w:val="24"/>
          <w:szCs w:val="24"/>
        </w:rPr>
        <w:t>312.329,69</w:t>
      </w:r>
      <w:r w:rsidR="00335DB5" w:rsidRPr="00335DB5">
        <w:rPr>
          <w:color w:val="000000"/>
          <w:sz w:val="24"/>
          <w:szCs w:val="24"/>
        </w:rPr>
        <w:t xml:space="preserve">  </w:t>
      </w:r>
      <w:r w:rsidRPr="0010731D">
        <w:rPr>
          <w:sz w:val="24"/>
          <w:szCs w:val="24"/>
        </w:rPr>
        <w:t>EUR</w:t>
      </w:r>
      <w:r>
        <w:rPr>
          <w:sz w:val="24"/>
          <w:szCs w:val="24"/>
        </w:rPr>
        <w:t xml:space="preserve"> koji se raspodjeljuje za nabavu dugotrajne nefinancijske imovine i to za</w:t>
      </w:r>
      <w:r w:rsidR="00B915F1">
        <w:rPr>
          <w:sz w:val="24"/>
          <w:szCs w:val="24"/>
        </w:rPr>
        <w:t>:</w:t>
      </w:r>
    </w:p>
    <w:p w14:paraId="52ABD27F" w14:textId="5BF9E6BA" w:rsidR="00B915F1" w:rsidRDefault="00B915F1" w:rsidP="00B915F1">
      <w:pPr>
        <w:pStyle w:val="Standard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Turističko edukacijski centar Sveti Juraj na Bregu</w:t>
      </w:r>
    </w:p>
    <w:p w14:paraId="57BB622D" w14:textId="334A291D" w:rsidR="00B915F1" w:rsidRDefault="00B915F1" w:rsidP="00B915F1">
      <w:pPr>
        <w:pStyle w:val="Standard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Modernizaciju nerazvrstanih cesta</w:t>
      </w:r>
    </w:p>
    <w:p w14:paraId="2F459005" w14:textId="633DBEC9" w:rsidR="00B915F1" w:rsidRDefault="00B915F1" w:rsidP="00B915F1">
      <w:pPr>
        <w:pStyle w:val="Standard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Pješačko-biciklističke staze i nogostupi</w:t>
      </w:r>
    </w:p>
    <w:p w14:paraId="226D5524" w14:textId="58B2FF83" w:rsidR="00B915F1" w:rsidRDefault="00B915F1" w:rsidP="00B915F1">
      <w:pPr>
        <w:pStyle w:val="Standard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Izgradnj</w:t>
      </w:r>
      <w:r w:rsidR="00FE1E51">
        <w:rPr>
          <w:sz w:val="24"/>
          <w:szCs w:val="24"/>
        </w:rPr>
        <w:t>u</w:t>
      </w:r>
      <w:r>
        <w:rPr>
          <w:sz w:val="24"/>
          <w:szCs w:val="24"/>
        </w:rPr>
        <w:t xml:space="preserve"> parkirališta</w:t>
      </w:r>
    </w:p>
    <w:p w14:paraId="5D947AEC" w14:textId="17FFDDE8" w:rsidR="00F1346F" w:rsidRDefault="00F1346F" w:rsidP="00B915F1">
      <w:pPr>
        <w:pStyle w:val="Standard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Dodatna ulaganja na građevinskim objektima – energetska obnova Doma kulture Murai i</w:t>
      </w:r>
    </w:p>
    <w:p w14:paraId="43B9F762" w14:textId="4DF0BE5C" w:rsidR="00F1346F" w:rsidRDefault="00F1346F" w:rsidP="00B915F1">
      <w:pPr>
        <w:pStyle w:val="Standard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Dodatna ulaganja na građevinskim objektima – rekonstrukcija dijela Doma kulture u Pleškovcu.</w:t>
      </w:r>
    </w:p>
    <w:p w14:paraId="181BE2B2" w14:textId="77777777" w:rsidR="00F1346F" w:rsidRDefault="00F1346F" w:rsidP="00F1346F">
      <w:pPr>
        <w:pStyle w:val="Standard"/>
        <w:ind w:left="720"/>
        <w:jc w:val="both"/>
        <w:rPr>
          <w:sz w:val="24"/>
          <w:szCs w:val="24"/>
        </w:rPr>
      </w:pPr>
    </w:p>
    <w:p w14:paraId="7494CF45" w14:textId="5F1D510C" w:rsidR="00F1346F" w:rsidRDefault="00F1346F" w:rsidP="00F1346F">
      <w:pPr>
        <w:pStyle w:val="Standard"/>
        <w:jc w:val="center"/>
        <w:rPr>
          <w:b/>
          <w:bCs/>
          <w:sz w:val="24"/>
          <w:szCs w:val="24"/>
        </w:rPr>
      </w:pPr>
      <w:r w:rsidRPr="00F1346F">
        <w:rPr>
          <w:b/>
          <w:bCs/>
          <w:sz w:val="24"/>
          <w:szCs w:val="24"/>
        </w:rPr>
        <w:t xml:space="preserve">Članak </w:t>
      </w:r>
      <w:r w:rsidR="004B13B9">
        <w:rPr>
          <w:b/>
          <w:bCs/>
          <w:sz w:val="24"/>
          <w:szCs w:val="24"/>
        </w:rPr>
        <w:t>4</w:t>
      </w:r>
      <w:r w:rsidRPr="00F1346F">
        <w:rPr>
          <w:b/>
          <w:bCs/>
          <w:sz w:val="24"/>
          <w:szCs w:val="24"/>
        </w:rPr>
        <w:t xml:space="preserve">. </w:t>
      </w:r>
    </w:p>
    <w:p w14:paraId="466683FA" w14:textId="1DEDA5CD" w:rsidR="00F1346F" w:rsidRPr="00F1346F" w:rsidRDefault="00F1346F" w:rsidP="00F1346F">
      <w:pPr>
        <w:pStyle w:val="Standard"/>
        <w:jc w:val="both"/>
        <w:rPr>
          <w:sz w:val="24"/>
          <w:szCs w:val="24"/>
        </w:rPr>
      </w:pPr>
      <w:r w:rsidRPr="00F1346F">
        <w:rPr>
          <w:sz w:val="24"/>
          <w:szCs w:val="24"/>
        </w:rPr>
        <w:t>Preneseni višak planirat će se u I. izmjenama i dopunama Proračuna Općine Sveti Juraj na Bregu.</w:t>
      </w:r>
    </w:p>
    <w:p w14:paraId="7ADF9A36" w14:textId="77777777" w:rsidR="00F1346F" w:rsidRDefault="00F1346F" w:rsidP="00A01DEC">
      <w:pPr>
        <w:pStyle w:val="Standard"/>
        <w:jc w:val="both"/>
        <w:rPr>
          <w:b/>
          <w:sz w:val="24"/>
          <w:szCs w:val="24"/>
        </w:rPr>
      </w:pPr>
    </w:p>
    <w:p w14:paraId="4C11617E" w14:textId="72195A05" w:rsidR="00A01DEC" w:rsidRDefault="00A01DEC" w:rsidP="00A01DEC">
      <w:pPr>
        <w:pStyle w:val="Standard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Članak </w:t>
      </w:r>
      <w:r w:rsidR="004B13B9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.</w:t>
      </w:r>
    </w:p>
    <w:p w14:paraId="51D5F0AB" w14:textId="77777777" w:rsidR="00A01DEC" w:rsidRDefault="00A01DEC" w:rsidP="00A01DEC">
      <w:pPr>
        <w:pStyle w:val="Standard"/>
        <w:jc w:val="both"/>
        <w:rPr>
          <w:sz w:val="24"/>
          <w:szCs w:val="24"/>
        </w:rPr>
      </w:pPr>
      <w:r>
        <w:rPr>
          <w:sz w:val="24"/>
          <w:szCs w:val="24"/>
        </w:rPr>
        <w:t>Ova Odluka stupa na snagu osmog dana od dana objave u „Službenom glasniku Međimurske županije“.</w:t>
      </w:r>
    </w:p>
    <w:p w14:paraId="177EBE6B" w14:textId="77777777" w:rsidR="00A01DEC" w:rsidRDefault="00A01DEC" w:rsidP="00A01DEC">
      <w:pPr>
        <w:pStyle w:val="Standard"/>
        <w:rPr>
          <w:sz w:val="24"/>
          <w:szCs w:val="24"/>
        </w:rPr>
      </w:pPr>
    </w:p>
    <w:p w14:paraId="0163892D" w14:textId="77777777" w:rsidR="00A01DEC" w:rsidRDefault="00A01DEC" w:rsidP="00A01DEC">
      <w:pPr>
        <w:pStyle w:val="Standard"/>
        <w:rPr>
          <w:sz w:val="24"/>
          <w:szCs w:val="24"/>
        </w:rPr>
      </w:pPr>
    </w:p>
    <w:p w14:paraId="0F05D251" w14:textId="488C1683" w:rsidR="00FC151F" w:rsidRPr="00FC151F" w:rsidRDefault="00A01DEC" w:rsidP="00FC151F">
      <w:pPr>
        <w:spacing w:line="240" w:lineRule="auto"/>
        <w:jc w:val="both"/>
        <w:rPr>
          <w:b/>
          <w:bCs/>
          <w:kern w:val="2"/>
          <w:sz w:val="24"/>
          <w:szCs w:val="24"/>
          <w14:ligatures w14:val="standardContextual"/>
        </w:rPr>
      </w:pPr>
      <w:r>
        <w:rPr>
          <w:sz w:val="24"/>
          <w:szCs w:val="24"/>
        </w:rPr>
        <w:t xml:space="preserve">                                                                                                       </w:t>
      </w:r>
      <w:r w:rsidR="00FC151F">
        <w:rPr>
          <w:sz w:val="24"/>
          <w:szCs w:val="24"/>
        </w:rPr>
        <w:t xml:space="preserve">  </w:t>
      </w:r>
      <w:r w:rsidR="00FC151F" w:rsidRPr="00FC151F">
        <w:rPr>
          <w:b/>
          <w:bCs/>
          <w:kern w:val="2"/>
          <w:sz w:val="24"/>
          <w:szCs w:val="24"/>
          <w14:ligatures w14:val="standardContextual"/>
        </w:rPr>
        <w:t>PREDSJEDNICA</w:t>
      </w:r>
    </w:p>
    <w:p w14:paraId="6D6234FB" w14:textId="054BD512" w:rsidR="00FC151F" w:rsidRPr="00FC151F" w:rsidRDefault="00FC151F" w:rsidP="00FC151F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FC151F">
        <w:rPr>
          <w:kern w:val="2"/>
          <w:sz w:val="24"/>
          <w:szCs w:val="24"/>
          <w14:ligatures w14:val="standardContextual"/>
        </w:rPr>
        <w:t xml:space="preserve">                                                                </w:t>
      </w:r>
      <w:r>
        <w:rPr>
          <w:kern w:val="2"/>
          <w:sz w:val="24"/>
          <w:szCs w:val="24"/>
          <w14:ligatures w14:val="standardContextual"/>
        </w:rPr>
        <w:t xml:space="preserve">                                          </w:t>
      </w:r>
      <w:r w:rsidRPr="00FC151F">
        <w:rPr>
          <w:kern w:val="2"/>
          <w:sz w:val="24"/>
          <w:szCs w:val="24"/>
          <w14:ligatures w14:val="standardContextual"/>
        </w:rPr>
        <w:t>Općinskog vijeća</w:t>
      </w:r>
    </w:p>
    <w:p w14:paraId="6B976CEE" w14:textId="7F41876D" w:rsidR="00FC151F" w:rsidRPr="00FC151F" w:rsidRDefault="00FC151F" w:rsidP="00FC151F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FC151F">
        <w:rPr>
          <w:kern w:val="2"/>
          <w:sz w:val="24"/>
          <w:szCs w:val="24"/>
          <w14:ligatures w14:val="standardContextual"/>
        </w:rPr>
        <w:t xml:space="preserve">                                                     </w:t>
      </w:r>
      <w:r>
        <w:rPr>
          <w:kern w:val="2"/>
          <w:sz w:val="24"/>
          <w:szCs w:val="24"/>
          <w14:ligatures w14:val="standardContextual"/>
        </w:rPr>
        <w:t xml:space="preserve">                                          </w:t>
      </w:r>
      <w:r w:rsidRPr="00FC151F">
        <w:rPr>
          <w:kern w:val="2"/>
          <w:sz w:val="24"/>
          <w:szCs w:val="24"/>
          <w14:ligatures w14:val="standardContextual"/>
        </w:rPr>
        <w:t xml:space="preserve">Maja Bistrović, </w:t>
      </w:r>
      <w:proofErr w:type="spellStart"/>
      <w:r w:rsidRPr="00FC151F">
        <w:rPr>
          <w:kern w:val="2"/>
          <w:sz w:val="24"/>
          <w:szCs w:val="24"/>
          <w14:ligatures w14:val="standardContextual"/>
        </w:rPr>
        <w:t>mag.ing.geoing</w:t>
      </w:r>
      <w:proofErr w:type="spellEnd"/>
      <w:r w:rsidRPr="00FC151F">
        <w:rPr>
          <w:kern w:val="2"/>
          <w:sz w:val="24"/>
          <w:szCs w:val="24"/>
          <w14:ligatures w14:val="standardContextual"/>
        </w:rPr>
        <w:t>.</w:t>
      </w:r>
    </w:p>
    <w:p w14:paraId="206A7604" w14:textId="2B3AC818" w:rsidR="00A01DEC" w:rsidRDefault="00A01DEC" w:rsidP="00FC151F">
      <w:pPr>
        <w:pStyle w:val="Standard"/>
        <w:jc w:val="both"/>
        <w:rPr>
          <w:sz w:val="24"/>
          <w:szCs w:val="24"/>
        </w:rPr>
      </w:pPr>
    </w:p>
    <w:p w14:paraId="683F9DAE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1E6888"/>
    <w:multiLevelType w:val="hybridMultilevel"/>
    <w:tmpl w:val="6B82F90C"/>
    <w:lvl w:ilvl="0" w:tplc="3BBAB5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0687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7BE"/>
    <w:rsid w:val="000257BE"/>
    <w:rsid w:val="001118E3"/>
    <w:rsid w:val="00136FB1"/>
    <w:rsid w:val="00335DB5"/>
    <w:rsid w:val="003A7302"/>
    <w:rsid w:val="003E1A83"/>
    <w:rsid w:val="004812DB"/>
    <w:rsid w:val="004B13B9"/>
    <w:rsid w:val="004B4034"/>
    <w:rsid w:val="00520C0F"/>
    <w:rsid w:val="00861C69"/>
    <w:rsid w:val="00A01DEC"/>
    <w:rsid w:val="00A30CEA"/>
    <w:rsid w:val="00A92382"/>
    <w:rsid w:val="00B14FC3"/>
    <w:rsid w:val="00B87C9B"/>
    <w:rsid w:val="00B915F1"/>
    <w:rsid w:val="00C03459"/>
    <w:rsid w:val="00C0544C"/>
    <w:rsid w:val="00DF155A"/>
    <w:rsid w:val="00F035B7"/>
    <w:rsid w:val="00F1346F"/>
    <w:rsid w:val="00FC151F"/>
    <w:rsid w:val="00FE1E51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1A1C6"/>
  <w15:chartTrackingRefBased/>
  <w15:docId w15:val="{C7035199-8EC7-4D0A-9C7B-6DF9113A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7BE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0257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257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257B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257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257B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257B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257B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257B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257B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257B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257B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257B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257BE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257BE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257B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257B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257B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257B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257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0257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257B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0257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257B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0257B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257B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0257BE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257B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257BE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257BE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0257BE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A01DEC"/>
    <w:pPr>
      <w:suppressAutoHyphens/>
      <w:spacing w:after="0"/>
      <w:textAlignment w:val="baseline"/>
    </w:pPr>
    <w:rPr>
      <w:rFonts w:ascii="Times New Roman" w:hAnsi="Times New Roman" w:cs="Times New Roman"/>
      <w:sz w:val="28"/>
      <w:szCs w:val="28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14</cp:revision>
  <dcterms:created xsi:type="dcterms:W3CDTF">2024-04-02T08:51:00Z</dcterms:created>
  <dcterms:modified xsi:type="dcterms:W3CDTF">2026-03-18T11:54:00Z</dcterms:modified>
</cp:coreProperties>
</file>