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866E9F" w:rsidRPr="00CA032A" w14:paraId="2B635235" w14:textId="77777777" w:rsidTr="007D48D6">
        <w:tc>
          <w:tcPr>
            <w:tcW w:w="3333" w:type="dxa"/>
            <w:gridSpan w:val="2"/>
          </w:tcPr>
          <w:p w14:paraId="13CEAE6A" w14:textId="77777777" w:rsidR="00866E9F" w:rsidRPr="00CA032A" w:rsidRDefault="00866E9F" w:rsidP="007D48D6">
            <w:pPr>
              <w:spacing w:after="40"/>
              <w:jc w:val="right"/>
            </w:pPr>
            <w:r w:rsidRPr="00CA032A">
              <w:rPr>
                <w:noProof/>
                <w:lang w:eastAsia="hr-HR"/>
              </w:rPr>
              <w:drawing>
                <wp:inline distT="0" distB="0" distL="0" distR="0" wp14:anchorId="3BAA910A" wp14:editId="198AFC0F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B05DFB0" w14:textId="77777777" w:rsidR="00866E9F" w:rsidRPr="00CA032A" w:rsidRDefault="00866E9F" w:rsidP="007D48D6"/>
        </w:tc>
      </w:tr>
      <w:tr w:rsidR="00866E9F" w:rsidRPr="00CA032A" w14:paraId="27FEF3D9" w14:textId="77777777" w:rsidTr="007D48D6">
        <w:tc>
          <w:tcPr>
            <w:tcW w:w="818" w:type="dxa"/>
          </w:tcPr>
          <w:p w14:paraId="1C558B0E" w14:textId="77777777" w:rsidR="00866E9F" w:rsidRPr="00CA032A" w:rsidRDefault="00866E9F" w:rsidP="007D48D6">
            <w:pPr>
              <w:rPr>
                <w:sz w:val="24"/>
                <w:szCs w:val="24"/>
              </w:rPr>
            </w:pPr>
            <w:r w:rsidRPr="00CA032A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3F4939C" wp14:editId="58CF7813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8C45CB9" w14:textId="77777777" w:rsidR="00866E9F" w:rsidRPr="00CA032A" w:rsidRDefault="00866E9F" w:rsidP="007D48D6">
            <w:pPr>
              <w:jc w:val="center"/>
              <w:rPr>
                <w:b/>
                <w:sz w:val="24"/>
                <w:szCs w:val="24"/>
              </w:rPr>
            </w:pPr>
            <w:r w:rsidRPr="00CA032A">
              <w:rPr>
                <w:b/>
                <w:sz w:val="24"/>
                <w:szCs w:val="24"/>
              </w:rPr>
              <w:t>REPUBLIKA HRVATSKA</w:t>
            </w:r>
          </w:p>
          <w:p w14:paraId="4025E75E" w14:textId="77777777" w:rsidR="00866E9F" w:rsidRPr="00CA032A" w:rsidRDefault="00866E9F" w:rsidP="007D48D6">
            <w:pPr>
              <w:jc w:val="center"/>
              <w:rPr>
                <w:b/>
                <w:sz w:val="24"/>
                <w:szCs w:val="24"/>
              </w:rPr>
            </w:pPr>
            <w:r w:rsidRPr="00CA032A">
              <w:rPr>
                <w:b/>
                <w:sz w:val="24"/>
                <w:szCs w:val="24"/>
              </w:rPr>
              <w:t>MEĐIMURSKA ŽUPANIJA</w:t>
            </w:r>
            <w:r w:rsidRPr="00CA032A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2770BF67" w14:textId="77777777" w:rsidR="00866E9F" w:rsidRDefault="00866E9F" w:rsidP="007D48D6">
            <w:pPr>
              <w:jc w:val="right"/>
              <w:rPr>
                <w:b/>
                <w:bCs/>
                <w:sz w:val="24"/>
                <w:szCs w:val="24"/>
              </w:rPr>
            </w:pPr>
          </w:p>
          <w:p w14:paraId="0929E9E7" w14:textId="2A9123E1" w:rsidR="00750C8F" w:rsidRPr="00750C8F" w:rsidRDefault="00750C8F" w:rsidP="00750C8F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7ADD96C2" w14:textId="77777777" w:rsidR="00866E9F" w:rsidRDefault="00866E9F" w:rsidP="00866E9F">
      <w:pPr>
        <w:rPr>
          <w:b/>
          <w:bCs/>
          <w:sz w:val="24"/>
          <w:szCs w:val="24"/>
        </w:rPr>
      </w:pPr>
      <w:r w:rsidRPr="00CA032A">
        <w:rPr>
          <w:b/>
          <w:bCs/>
          <w:sz w:val="24"/>
          <w:szCs w:val="24"/>
        </w:rPr>
        <w:t xml:space="preserve">                             OPĆINSKO VIJEĆE</w:t>
      </w:r>
    </w:p>
    <w:p w14:paraId="5ACFB4E3" w14:textId="77777777" w:rsidR="00DA6FEE" w:rsidRPr="00CA032A" w:rsidRDefault="00DA6FEE" w:rsidP="00866E9F">
      <w:pPr>
        <w:rPr>
          <w:b/>
          <w:bCs/>
          <w:sz w:val="24"/>
          <w:szCs w:val="24"/>
        </w:rPr>
      </w:pPr>
    </w:p>
    <w:p w14:paraId="2FC34CC1" w14:textId="311EEC21" w:rsidR="00866E9F" w:rsidRPr="005C7787" w:rsidRDefault="00866E9F" w:rsidP="00866E9F">
      <w:pPr>
        <w:widowControl w:val="0"/>
        <w:autoSpaceDE w:val="0"/>
        <w:autoSpaceDN w:val="0"/>
        <w:spacing w:line="240" w:lineRule="auto"/>
        <w:rPr>
          <w:rFonts w:eastAsia="Calibri"/>
          <w:sz w:val="24"/>
          <w:szCs w:val="24"/>
        </w:rPr>
      </w:pPr>
      <w:r w:rsidRPr="005C7787">
        <w:rPr>
          <w:rFonts w:eastAsia="Calibri"/>
          <w:sz w:val="24"/>
          <w:szCs w:val="24"/>
        </w:rPr>
        <w:t xml:space="preserve">KLASA: </w:t>
      </w:r>
      <w:r w:rsidR="005C7787" w:rsidRPr="005C7787">
        <w:rPr>
          <w:rFonts w:eastAsia="Calibri"/>
          <w:sz w:val="24"/>
          <w:szCs w:val="24"/>
        </w:rPr>
        <w:t>120-01/2</w:t>
      </w:r>
      <w:r w:rsidR="009D14E1">
        <w:rPr>
          <w:rFonts w:eastAsia="Calibri"/>
          <w:sz w:val="24"/>
          <w:szCs w:val="24"/>
        </w:rPr>
        <w:t>6</w:t>
      </w:r>
      <w:r w:rsidR="005C7787" w:rsidRPr="005C7787">
        <w:rPr>
          <w:rFonts w:eastAsia="Calibri"/>
          <w:sz w:val="24"/>
          <w:szCs w:val="24"/>
        </w:rPr>
        <w:t>-01/01</w:t>
      </w:r>
    </w:p>
    <w:p w14:paraId="72645F7A" w14:textId="6BA92FE0" w:rsidR="00866E9F" w:rsidRPr="005C7787" w:rsidRDefault="00866E9F" w:rsidP="00866E9F">
      <w:pPr>
        <w:widowControl w:val="0"/>
        <w:autoSpaceDE w:val="0"/>
        <w:autoSpaceDN w:val="0"/>
        <w:spacing w:line="240" w:lineRule="auto"/>
        <w:rPr>
          <w:rFonts w:eastAsia="Calibri"/>
          <w:sz w:val="24"/>
          <w:szCs w:val="24"/>
        </w:rPr>
      </w:pPr>
      <w:r w:rsidRPr="005C7787">
        <w:rPr>
          <w:rFonts w:eastAsia="Calibri"/>
          <w:sz w:val="24"/>
          <w:szCs w:val="24"/>
        </w:rPr>
        <w:t xml:space="preserve">URBROJ: </w:t>
      </w:r>
      <w:r w:rsidR="005C7787" w:rsidRPr="005C7787">
        <w:rPr>
          <w:rFonts w:eastAsia="Calibri"/>
          <w:sz w:val="24"/>
          <w:szCs w:val="24"/>
        </w:rPr>
        <w:t>2109-16-03-2</w:t>
      </w:r>
      <w:r w:rsidR="009D14E1">
        <w:rPr>
          <w:rFonts w:eastAsia="Calibri"/>
          <w:sz w:val="24"/>
          <w:szCs w:val="24"/>
        </w:rPr>
        <w:t>6</w:t>
      </w:r>
      <w:r w:rsidR="005C7787" w:rsidRPr="005C7787">
        <w:rPr>
          <w:rFonts w:eastAsia="Calibri"/>
          <w:sz w:val="24"/>
          <w:szCs w:val="24"/>
        </w:rPr>
        <w:t>-</w:t>
      </w:r>
      <w:r w:rsidR="002721D0">
        <w:rPr>
          <w:rFonts w:eastAsia="Calibri"/>
          <w:sz w:val="24"/>
          <w:szCs w:val="24"/>
        </w:rPr>
        <w:t>1</w:t>
      </w:r>
    </w:p>
    <w:p w14:paraId="0FAFC395" w14:textId="1C1585A5" w:rsidR="00866E9F" w:rsidRPr="00CA032A" w:rsidRDefault="00866E9F" w:rsidP="00866E9F">
      <w:pPr>
        <w:widowControl w:val="0"/>
        <w:autoSpaceDE w:val="0"/>
        <w:autoSpaceDN w:val="0"/>
        <w:spacing w:line="240" w:lineRule="auto"/>
        <w:rPr>
          <w:rFonts w:eastAsia="Calibri"/>
          <w:sz w:val="24"/>
          <w:szCs w:val="24"/>
        </w:rPr>
      </w:pPr>
      <w:r w:rsidRPr="00CA032A">
        <w:rPr>
          <w:rFonts w:eastAsia="Calibri"/>
          <w:sz w:val="24"/>
          <w:szCs w:val="24"/>
        </w:rPr>
        <w:t xml:space="preserve">Pleškovec, </w:t>
      </w:r>
      <w:r w:rsidR="00AB07BC">
        <w:rPr>
          <w:rFonts w:eastAsia="Calibri"/>
          <w:sz w:val="24"/>
          <w:szCs w:val="24"/>
        </w:rPr>
        <w:t>17</w:t>
      </w:r>
      <w:r>
        <w:rPr>
          <w:rFonts w:eastAsia="Calibri"/>
          <w:sz w:val="24"/>
          <w:szCs w:val="24"/>
        </w:rPr>
        <w:t xml:space="preserve">. </w:t>
      </w:r>
      <w:r w:rsidR="009D14E1">
        <w:rPr>
          <w:rFonts w:eastAsia="Calibri"/>
          <w:sz w:val="24"/>
          <w:szCs w:val="24"/>
        </w:rPr>
        <w:t>ožujka</w:t>
      </w:r>
      <w:r>
        <w:rPr>
          <w:rFonts w:eastAsia="Calibri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202</w:t>
      </w:r>
      <w:r w:rsidR="009D14E1">
        <w:rPr>
          <w:rFonts w:eastAsia="Calibri"/>
          <w:sz w:val="24"/>
          <w:szCs w:val="24"/>
        </w:rPr>
        <w:t>6</w:t>
      </w:r>
      <w:r w:rsidRPr="00CA032A">
        <w:rPr>
          <w:rFonts w:eastAsia="Calibri"/>
          <w:sz w:val="24"/>
          <w:szCs w:val="24"/>
        </w:rPr>
        <w:t>.</w:t>
      </w:r>
      <w:r w:rsidR="009D14E1">
        <w:rPr>
          <w:rFonts w:eastAsia="Calibri"/>
          <w:sz w:val="24"/>
          <w:szCs w:val="24"/>
        </w:rPr>
        <w:t xml:space="preserve"> godine</w:t>
      </w:r>
      <w:r w:rsidRPr="00CA032A">
        <w:rPr>
          <w:rFonts w:eastAsia="Calibri"/>
          <w:sz w:val="24"/>
          <w:szCs w:val="24"/>
        </w:rPr>
        <w:t xml:space="preserve"> </w:t>
      </w:r>
    </w:p>
    <w:p w14:paraId="64EEF322" w14:textId="77777777" w:rsidR="00866E9F" w:rsidRPr="00CA032A" w:rsidRDefault="00866E9F" w:rsidP="00866E9F">
      <w:pPr>
        <w:widowControl w:val="0"/>
        <w:autoSpaceDE w:val="0"/>
        <w:autoSpaceDN w:val="0"/>
        <w:spacing w:line="240" w:lineRule="auto"/>
        <w:ind w:right="123"/>
        <w:rPr>
          <w:rFonts w:ascii="Calibri" w:eastAsia="Calibri" w:hAnsi="Calibri" w:cs="Calibri"/>
          <w:sz w:val="22"/>
          <w:szCs w:val="22"/>
        </w:rPr>
      </w:pPr>
    </w:p>
    <w:p w14:paraId="3DF24E8C" w14:textId="57926B81" w:rsidR="00866E9F" w:rsidRPr="00CA032A" w:rsidRDefault="00866E9F" w:rsidP="005C7787">
      <w:pPr>
        <w:widowControl w:val="0"/>
        <w:autoSpaceDE w:val="0"/>
        <w:autoSpaceDN w:val="0"/>
        <w:spacing w:line="240" w:lineRule="auto"/>
        <w:ind w:right="123"/>
        <w:jc w:val="both"/>
        <w:rPr>
          <w:rFonts w:ascii="Calibri" w:eastAsia="Calibri" w:hAnsi="Calibri" w:cs="Calibri"/>
          <w:sz w:val="22"/>
          <w:szCs w:val="22"/>
        </w:rPr>
      </w:pPr>
      <w:r w:rsidRPr="00CA032A">
        <w:rPr>
          <w:rFonts w:eastAsia="Calibri"/>
          <w:sz w:val="24"/>
          <w:szCs w:val="24"/>
        </w:rPr>
        <w:t>Na temelju članka 35. stavka 1. Zakona o lokalnoj i područnoj (regionalnoj)</w:t>
      </w:r>
      <w:r w:rsidRPr="00CA032A">
        <w:rPr>
          <w:rFonts w:eastAsia="Calibri"/>
          <w:spacing w:val="1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samoupravi („Narodne novine“</w:t>
      </w:r>
      <w:r w:rsidRPr="00CA032A">
        <w:rPr>
          <w:rFonts w:eastAsia="Calibri"/>
          <w:spacing w:val="1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broj 33/01, 60/01, 129/05, 109/07, 125/08, 36/09, 36/09, 150/11,</w:t>
      </w:r>
      <w:r w:rsidRPr="00CA032A">
        <w:rPr>
          <w:rFonts w:eastAsia="Calibri"/>
          <w:spacing w:val="1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144/12, 19/13, 137/15, 123/17, 98/19 i 144/20), članka 3. Zakona o plaćama u lokalnoj i</w:t>
      </w:r>
      <w:r w:rsidRPr="00CA032A">
        <w:rPr>
          <w:rFonts w:eastAsia="Calibri"/>
          <w:spacing w:val="1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područnoj (regionalnoj) samoupravi („Narodne novine“ broj 28/10 i 10/23) i članka 28. Statuta Općine</w:t>
      </w:r>
      <w:r w:rsidRPr="00CA032A">
        <w:rPr>
          <w:rFonts w:eastAsia="Calibri"/>
          <w:spacing w:val="-47"/>
          <w:sz w:val="24"/>
          <w:szCs w:val="24"/>
        </w:rPr>
        <w:t xml:space="preserve">     </w:t>
      </w:r>
      <w:r w:rsidRPr="00CA032A">
        <w:rPr>
          <w:rFonts w:eastAsia="Calibri"/>
          <w:sz w:val="24"/>
          <w:szCs w:val="24"/>
        </w:rPr>
        <w:t>Sveti Juraj na Bregu</w:t>
      </w:r>
      <w:r w:rsidRPr="00CA032A">
        <w:rPr>
          <w:rFonts w:eastAsia="Calibri"/>
          <w:spacing w:val="4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(„Službeni</w:t>
      </w:r>
      <w:r w:rsidRPr="00CA032A">
        <w:rPr>
          <w:rFonts w:eastAsia="Calibri"/>
          <w:spacing w:val="3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glasnik</w:t>
      </w:r>
      <w:r w:rsidRPr="00CA032A">
        <w:rPr>
          <w:rFonts w:eastAsia="Calibri"/>
          <w:spacing w:val="5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Međimurske</w:t>
      </w:r>
      <w:r w:rsidRPr="00CA032A">
        <w:rPr>
          <w:rFonts w:eastAsia="Calibri"/>
          <w:spacing w:val="4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županije</w:t>
      </w:r>
      <w:r w:rsidRPr="00CA032A">
        <w:rPr>
          <w:rFonts w:eastAsia="Calibri"/>
          <w:spacing w:val="2"/>
          <w:sz w:val="24"/>
          <w:szCs w:val="24"/>
        </w:rPr>
        <w:t>“</w:t>
      </w:r>
      <w:r w:rsidRPr="00CA032A">
        <w:rPr>
          <w:rFonts w:eastAsia="Calibri"/>
          <w:spacing w:val="4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broj</w:t>
      </w:r>
      <w:r w:rsidRPr="00CA032A">
        <w:rPr>
          <w:rFonts w:eastAsia="Calibri"/>
          <w:spacing w:val="3"/>
          <w:sz w:val="24"/>
          <w:szCs w:val="24"/>
        </w:rPr>
        <w:t xml:space="preserve"> 30/23</w:t>
      </w:r>
      <w:r w:rsidR="009D14E1">
        <w:rPr>
          <w:rFonts w:eastAsia="Calibri"/>
          <w:spacing w:val="3"/>
          <w:sz w:val="24"/>
          <w:szCs w:val="24"/>
        </w:rPr>
        <w:t xml:space="preserve"> i 04/25</w:t>
      </w:r>
      <w:r w:rsidRPr="00CA032A">
        <w:rPr>
          <w:rFonts w:eastAsia="Calibri"/>
          <w:sz w:val="24"/>
          <w:szCs w:val="24"/>
        </w:rPr>
        <w:t>),</w:t>
      </w:r>
      <w:r w:rsidRPr="00CA032A">
        <w:rPr>
          <w:rFonts w:eastAsia="Calibri"/>
          <w:spacing w:val="1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Općinsko</w:t>
      </w:r>
      <w:r w:rsidRPr="00CA032A">
        <w:rPr>
          <w:rFonts w:eastAsia="Calibri"/>
          <w:spacing w:val="-3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vijeće</w:t>
      </w:r>
      <w:r w:rsidRPr="00CA032A">
        <w:rPr>
          <w:rFonts w:eastAsia="Calibri"/>
          <w:spacing w:val="-2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Općine</w:t>
      </w:r>
      <w:r w:rsidRPr="00CA032A">
        <w:rPr>
          <w:rFonts w:eastAsia="Calibri"/>
          <w:spacing w:val="-3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Sveti Juraj na Bregu na</w:t>
      </w:r>
      <w:r w:rsidRPr="00CA032A">
        <w:rPr>
          <w:rFonts w:eastAsia="Calibri"/>
          <w:spacing w:val="-3"/>
          <w:sz w:val="24"/>
          <w:szCs w:val="24"/>
        </w:rPr>
        <w:t xml:space="preserve"> </w:t>
      </w:r>
      <w:r w:rsidR="009D14E1">
        <w:rPr>
          <w:rFonts w:eastAsia="Calibri"/>
          <w:spacing w:val="-3"/>
          <w:sz w:val="24"/>
          <w:szCs w:val="24"/>
        </w:rPr>
        <w:t>8</w:t>
      </w:r>
      <w:r w:rsidRPr="00CA032A">
        <w:rPr>
          <w:rFonts w:eastAsia="Calibri"/>
          <w:sz w:val="24"/>
          <w:szCs w:val="24"/>
        </w:rPr>
        <w:t>.</w:t>
      </w:r>
      <w:r w:rsidRPr="00CA032A">
        <w:rPr>
          <w:rFonts w:eastAsia="Calibri"/>
          <w:spacing w:val="-1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sjednici</w:t>
      </w:r>
      <w:r w:rsidRPr="00CA032A">
        <w:rPr>
          <w:rFonts w:eastAsia="Calibri"/>
          <w:spacing w:val="-4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održanoj</w:t>
      </w:r>
      <w:r w:rsidRPr="00CA032A">
        <w:rPr>
          <w:rFonts w:eastAsia="Calibri"/>
          <w:spacing w:val="-3"/>
          <w:sz w:val="24"/>
          <w:szCs w:val="24"/>
        </w:rPr>
        <w:t xml:space="preserve"> </w:t>
      </w:r>
      <w:r w:rsidR="00AB07BC">
        <w:rPr>
          <w:rFonts w:eastAsia="Calibri"/>
          <w:sz w:val="24"/>
          <w:szCs w:val="24"/>
        </w:rPr>
        <w:t>17</w:t>
      </w:r>
      <w:r>
        <w:rPr>
          <w:rFonts w:eastAsia="Calibri"/>
          <w:sz w:val="24"/>
          <w:szCs w:val="24"/>
        </w:rPr>
        <w:t xml:space="preserve">. </w:t>
      </w:r>
      <w:r w:rsidR="009D14E1">
        <w:rPr>
          <w:rFonts w:eastAsia="Calibri"/>
          <w:sz w:val="24"/>
          <w:szCs w:val="24"/>
        </w:rPr>
        <w:t>ožujka</w:t>
      </w:r>
      <w:r>
        <w:rPr>
          <w:rFonts w:eastAsia="Calibri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202</w:t>
      </w:r>
      <w:r w:rsidR="009D14E1">
        <w:rPr>
          <w:rFonts w:eastAsia="Calibri"/>
          <w:sz w:val="24"/>
          <w:szCs w:val="24"/>
        </w:rPr>
        <w:t>6</w:t>
      </w:r>
      <w:r w:rsidRPr="00CA032A">
        <w:rPr>
          <w:rFonts w:eastAsia="Calibri"/>
          <w:sz w:val="24"/>
          <w:szCs w:val="24"/>
        </w:rPr>
        <w:t>.</w:t>
      </w:r>
      <w:r w:rsidRPr="00CA032A">
        <w:rPr>
          <w:rFonts w:eastAsia="Calibri"/>
          <w:spacing w:val="-2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godine,</w:t>
      </w:r>
      <w:r w:rsidRPr="00CA032A">
        <w:rPr>
          <w:rFonts w:eastAsia="Calibri"/>
          <w:spacing w:val="-3"/>
          <w:sz w:val="24"/>
          <w:szCs w:val="24"/>
        </w:rPr>
        <w:t xml:space="preserve"> </w:t>
      </w:r>
      <w:r w:rsidRPr="00CA032A">
        <w:rPr>
          <w:rFonts w:eastAsia="Calibri"/>
          <w:sz w:val="24"/>
          <w:szCs w:val="24"/>
        </w:rPr>
        <w:t>donijelo je</w:t>
      </w:r>
    </w:p>
    <w:p w14:paraId="13BC199E" w14:textId="77777777" w:rsidR="00866E9F" w:rsidRPr="00CA032A" w:rsidRDefault="00866E9F" w:rsidP="00866E9F">
      <w:pPr>
        <w:widowControl w:val="0"/>
        <w:autoSpaceDE w:val="0"/>
        <w:autoSpaceDN w:val="0"/>
        <w:spacing w:before="12" w:line="240" w:lineRule="auto"/>
        <w:rPr>
          <w:rFonts w:eastAsia="Calibri"/>
          <w:sz w:val="24"/>
          <w:szCs w:val="24"/>
        </w:rPr>
      </w:pPr>
    </w:p>
    <w:p w14:paraId="322F8430" w14:textId="1057C96F" w:rsidR="00866E9F" w:rsidRPr="00CA032A" w:rsidRDefault="00EF1546" w:rsidP="00866E9F">
      <w:pPr>
        <w:widowControl w:val="0"/>
        <w:autoSpaceDE w:val="0"/>
        <w:autoSpaceDN w:val="0"/>
        <w:spacing w:line="240" w:lineRule="auto"/>
        <w:ind w:left="353" w:right="352"/>
        <w:jc w:val="center"/>
        <w:outlineLvl w:val="0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 xml:space="preserve">II. </w:t>
      </w:r>
      <w:r w:rsidRPr="00CA032A">
        <w:rPr>
          <w:rFonts w:eastAsia="Calibri"/>
          <w:b/>
          <w:bCs/>
          <w:sz w:val="24"/>
          <w:szCs w:val="24"/>
        </w:rPr>
        <w:t xml:space="preserve">Izmjene i dopune </w:t>
      </w:r>
      <w:r>
        <w:rPr>
          <w:rFonts w:eastAsia="Calibri"/>
          <w:b/>
          <w:bCs/>
          <w:sz w:val="24"/>
          <w:szCs w:val="24"/>
        </w:rPr>
        <w:t>O</w:t>
      </w:r>
      <w:r w:rsidRPr="00CA032A">
        <w:rPr>
          <w:rFonts w:eastAsia="Calibri"/>
          <w:b/>
          <w:bCs/>
          <w:sz w:val="24"/>
          <w:szCs w:val="24"/>
        </w:rPr>
        <w:t>dluke</w:t>
      </w:r>
    </w:p>
    <w:p w14:paraId="63EEEB58" w14:textId="6BB79126" w:rsidR="00866E9F" w:rsidRPr="00CA032A" w:rsidRDefault="00EF1546" w:rsidP="00866E9F">
      <w:pPr>
        <w:widowControl w:val="0"/>
        <w:autoSpaceDE w:val="0"/>
        <w:autoSpaceDN w:val="0"/>
        <w:spacing w:line="240" w:lineRule="auto"/>
        <w:ind w:left="353" w:right="352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o</w:t>
      </w:r>
      <w:r w:rsidRPr="00CA032A">
        <w:rPr>
          <w:rFonts w:eastAsia="Calibri"/>
          <w:b/>
          <w:sz w:val="24"/>
          <w:szCs w:val="24"/>
        </w:rPr>
        <w:t xml:space="preserve"> načinu utvrđivanja plaće, naknade za rad </w:t>
      </w:r>
    </w:p>
    <w:p w14:paraId="5FC77ADD" w14:textId="5D5E0EC5" w:rsidR="00866E9F" w:rsidRPr="00CA032A" w:rsidRDefault="00EF1546" w:rsidP="00866E9F">
      <w:pPr>
        <w:widowControl w:val="0"/>
        <w:autoSpaceDE w:val="0"/>
        <w:autoSpaceDN w:val="0"/>
        <w:spacing w:line="240" w:lineRule="auto"/>
        <w:ind w:left="353" w:right="352"/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>t</w:t>
      </w:r>
      <w:r w:rsidRPr="00CA032A">
        <w:rPr>
          <w:rFonts w:eastAsia="Calibri"/>
          <w:b/>
          <w:sz w:val="24"/>
          <w:szCs w:val="24"/>
        </w:rPr>
        <w:t xml:space="preserve">e drugih prava </w:t>
      </w:r>
      <w:r w:rsidRPr="00CA032A">
        <w:rPr>
          <w:rFonts w:eastAsia="Calibri"/>
          <w:b/>
          <w:spacing w:val="1"/>
          <w:sz w:val="24"/>
          <w:szCs w:val="24"/>
        </w:rPr>
        <w:t xml:space="preserve">općinskog </w:t>
      </w:r>
      <w:r w:rsidRPr="00CA032A">
        <w:rPr>
          <w:rFonts w:eastAsia="Calibri"/>
          <w:b/>
          <w:sz w:val="24"/>
          <w:szCs w:val="24"/>
        </w:rPr>
        <w:t>načelnika</w:t>
      </w:r>
      <w:r w:rsidR="00866E9F" w:rsidRPr="00CA032A">
        <w:rPr>
          <w:rFonts w:eastAsia="Calibri"/>
          <w:b/>
          <w:spacing w:val="1"/>
          <w:sz w:val="24"/>
          <w:szCs w:val="24"/>
        </w:rPr>
        <w:t xml:space="preserve"> </w:t>
      </w:r>
      <w:r>
        <w:rPr>
          <w:rFonts w:eastAsia="Calibri"/>
          <w:b/>
          <w:spacing w:val="1"/>
          <w:sz w:val="24"/>
          <w:szCs w:val="24"/>
        </w:rPr>
        <w:t>O</w:t>
      </w:r>
      <w:r w:rsidRPr="00CA032A">
        <w:rPr>
          <w:rFonts w:eastAsia="Calibri"/>
          <w:b/>
          <w:sz w:val="24"/>
          <w:szCs w:val="24"/>
        </w:rPr>
        <w:t xml:space="preserve">pćine </w:t>
      </w:r>
      <w:r>
        <w:rPr>
          <w:rFonts w:eastAsia="Calibri"/>
          <w:b/>
          <w:sz w:val="24"/>
          <w:szCs w:val="24"/>
        </w:rPr>
        <w:t>S</w:t>
      </w:r>
      <w:r w:rsidRPr="00CA032A">
        <w:rPr>
          <w:rFonts w:eastAsia="Calibri"/>
          <w:b/>
          <w:sz w:val="24"/>
          <w:szCs w:val="24"/>
        </w:rPr>
        <w:t xml:space="preserve">veti </w:t>
      </w:r>
      <w:r>
        <w:rPr>
          <w:rFonts w:eastAsia="Calibri"/>
          <w:b/>
          <w:sz w:val="24"/>
          <w:szCs w:val="24"/>
        </w:rPr>
        <w:t>J</w:t>
      </w:r>
      <w:r w:rsidRPr="00CA032A">
        <w:rPr>
          <w:rFonts w:eastAsia="Calibri"/>
          <w:b/>
          <w:sz w:val="24"/>
          <w:szCs w:val="24"/>
        </w:rPr>
        <w:t xml:space="preserve">uraj na </w:t>
      </w:r>
      <w:r>
        <w:rPr>
          <w:rFonts w:eastAsia="Calibri"/>
          <w:b/>
          <w:sz w:val="24"/>
          <w:szCs w:val="24"/>
        </w:rPr>
        <w:t>B</w:t>
      </w:r>
      <w:r w:rsidRPr="00CA032A">
        <w:rPr>
          <w:rFonts w:eastAsia="Calibri"/>
          <w:b/>
          <w:sz w:val="24"/>
          <w:szCs w:val="24"/>
        </w:rPr>
        <w:t>regu</w:t>
      </w:r>
    </w:p>
    <w:p w14:paraId="02C15FB5" w14:textId="77777777" w:rsidR="00866E9F" w:rsidRPr="00CA032A" w:rsidRDefault="00866E9F" w:rsidP="00866E9F">
      <w:pPr>
        <w:widowControl w:val="0"/>
        <w:autoSpaceDE w:val="0"/>
        <w:autoSpaceDN w:val="0"/>
        <w:spacing w:before="1" w:line="240" w:lineRule="auto"/>
        <w:rPr>
          <w:rFonts w:eastAsia="Calibri"/>
          <w:b/>
          <w:sz w:val="24"/>
          <w:szCs w:val="24"/>
        </w:rPr>
      </w:pPr>
    </w:p>
    <w:p w14:paraId="4F815A0D" w14:textId="77777777" w:rsidR="00866E9F" w:rsidRDefault="00866E9F" w:rsidP="00866E9F">
      <w:pPr>
        <w:widowControl w:val="0"/>
        <w:autoSpaceDE w:val="0"/>
        <w:autoSpaceDN w:val="0"/>
        <w:spacing w:line="240" w:lineRule="auto"/>
        <w:jc w:val="center"/>
        <w:outlineLvl w:val="0"/>
        <w:rPr>
          <w:rFonts w:eastAsia="Calibri"/>
          <w:b/>
          <w:bCs/>
          <w:sz w:val="24"/>
          <w:szCs w:val="24"/>
        </w:rPr>
      </w:pPr>
      <w:r w:rsidRPr="00CA032A">
        <w:rPr>
          <w:rFonts w:eastAsia="Calibri"/>
          <w:b/>
          <w:bCs/>
          <w:sz w:val="24"/>
          <w:szCs w:val="24"/>
        </w:rPr>
        <w:t>Članak</w:t>
      </w:r>
      <w:r w:rsidRPr="00CA032A">
        <w:rPr>
          <w:rFonts w:eastAsia="Calibri"/>
          <w:b/>
          <w:bCs/>
          <w:spacing w:val="-2"/>
          <w:sz w:val="24"/>
          <w:szCs w:val="24"/>
        </w:rPr>
        <w:t xml:space="preserve"> </w:t>
      </w:r>
      <w:r w:rsidRPr="00CA032A">
        <w:rPr>
          <w:rFonts w:eastAsia="Calibri"/>
          <w:b/>
          <w:bCs/>
          <w:sz w:val="24"/>
          <w:szCs w:val="24"/>
        </w:rPr>
        <w:t>1.</w:t>
      </w:r>
    </w:p>
    <w:p w14:paraId="4EEB4396" w14:textId="52590765" w:rsidR="00152BB4" w:rsidRDefault="00866E9F" w:rsidP="00866E9F">
      <w:pPr>
        <w:widowControl w:val="0"/>
        <w:autoSpaceDE w:val="0"/>
        <w:autoSpaceDN w:val="0"/>
        <w:spacing w:line="240" w:lineRule="auto"/>
        <w:ind w:firstLine="708"/>
        <w:jc w:val="both"/>
        <w:outlineLvl w:val="0"/>
        <w:rPr>
          <w:rFonts w:eastAsia="Calibri"/>
          <w:spacing w:val="-1"/>
          <w:sz w:val="24"/>
          <w:szCs w:val="24"/>
        </w:rPr>
      </w:pPr>
      <w:r w:rsidRPr="00CA032A">
        <w:rPr>
          <w:rFonts w:eastAsia="Calibri"/>
          <w:spacing w:val="-1"/>
          <w:sz w:val="24"/>
          <w:szCs w:val="24"/>
        </w:rPr>
        <w:t>U Odluci o načinu utvrđivanja plaće, naknade za rad te drugih prava općinskog načelnika Općine Sveti Juraj na Bregu („Službeni glasnik M</w:t>
      </w:r>
      <w:r>
        <w:rPr>
          <w:rFonts w:eastAsia="Calibri"/>
          <w:spacing w:val="-1"/>
          <w:sz w:val="24"/>
          <w:szCs w:val="24"/>
        </w:rPr>
        <w:t>eđimurske županije“ broj 04/24</w:t>
      </w:r>
      <w:r w:rsidR="00B67C25">
        <w:rPr>
          <w:rFonts w:eastAsia="Calibri"/>
          <w:spacing w:val="-1"/>
          <w:sz w:val="24"/>
          <w:szCs w:val="24"/>
        </w:rPr>
        <w:t xml:space="preserve"> i 04/25</w:t>
      </w:r>
      <w:r>
        <w:rPr>
          <w:rFonts w:eastAsia="Calibri"/>
          <w:spacing w:val="-1"/>
          <w:sz w:val="24"/>
          <w:szCs w:val="24"/>
        </w:rPr>
        <w:t>;</w:t>
      </w:r>
      <w:r w:rsidRPr="00CA032A">
        <w:rPr>
          <w:rFonts w:eastAsia="Calibri"/>
          <w:spacing w:val="-1"/>
          <w:sz w:val="24"/>
          <w:szCs w:val="24"/>
        </w:rPr>
        <w:t xml:space="preserve"> u daljnjem tekstu</w:t>
      </w:r>
      <w:r>
        <w:rPr>
          <w:rFonts w:eastAsia="Calibri"/>
          <w:spacing w:val="-1"/>
          <w:sz w:val="24"/>
          <w:szCs w:val="24"/>
        </w:rPr>
        <w:t>:</w:t>
      </w:r>
      <w:r w:rsidRPr="00CA032A">
        <w:rPr>
          <w:rFonts w:eastAsia="Calibri"/>
          <w:spacing w:val="-1"/>
          <w:sz w:val="24"/>
          <w:szCs w:val="24"/>
        </w:rPr>
        <w:t xml:space="preserve"> Odluka) </w:t>
      </w:r>
      <w:r w:rsidR="00152BB4">
        <w:rPr>
          <w:rFonts w:eastAsia="Calibri"/>
          <w:spacing w:val="-1"/>
          <w:sz w:val="24"/>
          <w:szCs w:val="24"/>
        </w:rPr>
        <w:t>članak 3. mijenja se i glasi:</w:t>
      </w:r>
    </w:p>
    <w:p w14:paraId="2982C6A6" w14:textId="1C48FECD" w:rsidR="00152BB4" w:rsidRPr="00CA032A" w:rsidRDefault="00152BB4" w:rsidP="00152BB4">
      <w:pPr>
        <w:widowControl w:val="0"/>
        <w:autoSpaceDE w:val="0"/>
        <w:autoSpaceDN w:val="0"/>
        <w:adjustRightInd w:val="0"/>
        <w:spacing w:line="240" w:lineRule="auto"/>
        <w:ind w:left="116" w:firstLine="720"/>
        <w:jc w:val="both"/>
        <w:rPr>
          <w:rFonts w:eastAsia="Calibri"/>
          <w:strike/>
          <w:sz w:val="24"/>
          <w:szCs w:val="24"/>
        </w:rPr>
      </w:pPr>
      <w:r w:rsidRPr="00CA032A">
        <w:rPr>
          <w:rFonts w:eastAsia="Calibri"/>
          <w:spacing w:val="-1"/>
          <w:sz w:val="24"/>
          <w:szCs w:val="24"/>
        </w:rPr>
        <w:t>„</w:t>
      </w:r>
      <w:r>
        <w:rPr>
          <w:rFonts w:eastAsia="Calibri"/>
          <w:spacing w:val="-1"/>
          <w:sz w:val="24"/>
          <w:szCs w:val="24"/>
        </w:rPr>
        <w:t xml:space="preserve">Koeficijent za obračun plaće dužnosnika iznosi </w:t>
      </w:r>
      <w:r w:rsidR="006A5B2E">
        <w:rPr>
          <w:rFonts w:eastAsia="Calibri"/>
          <w:spacing w:val="-1"/>
          <w:sz w:val="24"/>
          <w:szCs w:val="24"/>
        </w:rPr>
        <w:t>4,10</w:t>
      </w:r>
      <w:r w:rsidRPr="00CA032A">
        <w:rPr>
          <w:rFonts w:eastAsia="Calibri"/>
          <w:sz w:val="24"/>
          <w:szCs w:val="24"/>
        </w:rPr>
        <w:t>.</w:t>
      </w:r>
      <w:r>
        <w:rPr>
          <w:rFonts w:eastAsia="Calibri"/>
          <w:sz w:val="24"/>
          <w:szCs w:val="24"/>
        </w:rPr>
        <w:t>“</w:t>
      </w:r>
      <w:r w:rsidRPr="00CA032A">
        <w:rPr>
          <w:rFonts w:eastAsia="Calibri"/>
          <w:sz w:val="24"/>
          <w:szCs w:val="24"/>
        </w:rPr>
        <w:t xml:space="preserve"> </w:t>
      </w:r>
    </w:p>
    <w:p w14:paraId="318D8FC4" w14:textId="77777777" w:rsidR="00152BB4" w:rsidRDefault="00152BB4" w:rsidP="00866E9F">
      <w:pPr>
        <w:widowControl w:val="0"/>
        <w:autoSpaceDE w:val="0"/>
        <w:autoSpaceDN w:val="0"/>
        <w:spacing w:line="240" w:lineRule="auto"/>
        <w:ind w:firstLine="708"/>
        <w:jc w:val="both"/>
        <w:outlineLvl w:val="0"/>
        <w:rPr>
          <w:rFonts w:eastAsia="Calibri"/>
          <w:spacing w:val="-1"/>
          <w:sz w:val="24"/>
          <w:szCs w:val="24"/>
        </w:rPr>
      </w:pPr>
    </w:p>
    <w:p w14:paraId="3416FFA0" w14:textId="36475B9F" w:rsidR="00866E9F" w:rsidRDefault="00CD6861" w:rsidP="00866E9F">
      <w:pPr>
        <w:widowControl w:val="0"/>
        <w:autoSpaceDE w:val="0"/>
        <w:autoSpaceDN w:val="0"/>
        <w:spacing w:line="240" w:lineRule="auto"/>
        <w:ind w:firstLine="708"/>
        <w:jc w:val="both"/>
        <w:outlineLvl w:val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U Odluci se mijenja č</w:t>
      </w:r>
      <w:r w:rsidR="00866E9F" w:rsidRPr="00CA032A">
        <w:rPr>
          <w:rFonts w:eastAsia="Calibri"/>
          <w:sz w:val="24"/>
          <w:szCs w:val="24"/>
        </w:rPr>
        <w:t xml:space="preserve">lanak </w:t>
      </w:r>
      <w:r w:rsidR="00B33810">
        <w:rPr>
          <w:rFonts w:eastAsia="Calibri"/>
          <w:sz w:val="24"/>
          <w:szCs w:val="24"/>
        </w:rPr>
        <w:t>6</w:t>
      </w:r>
      <w:r w:rsidR="00866E9F" w:rsidRPr="00CA032A">
        <w:rPr>
          <w:rFonts w:eastAsia="Calibri"/>
          <w:sz w:val="24"/>
          <w:szCs w:val="24"/>
        </w:rPr>
        <w:t>.</w:t>
      </w:r>
      <w:r w:rsidR="00B33810">
        <w:rPr>
          <w:rFonts w:eastAsia="Calibri"/>
          <w:sz w:val="24"/>
          <w:szCs w:val="24"/>
        </w:rPr>
        <w:t xml:space="preserve"> stavak 2.</w:t>
      </w:r>
      <w:r w:rsidR="00866E9F" w:rsidRPr="00CA032A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i</w:t>
      </w:r>
      <w:r w:rsidR="00866E9F" w:rsidRPr="00CA032A">
        <w:rPr>
          <w:rFonts w:eastAsia="Calibri"/>
          <w:sz w:val="24"/>
          <w:szCs w:val="24"/>
        </w:rPr>
        <w:t xml:space="preserve"> glasi:</w:t>
      </w:r>
    </w:p>
    <w:p w14:paraId="6C9A3C30" w14:textId="666C970D" w:rsidR="00866E9F" w:rsidRPr="00CA032A" w:rsidRDefault="00866E9F" w:rsidP="00866E9F">
      <w:pPr>
        <w:widowControl w:val="0"/>
        <w:autoSpaceDE w:val="0"/>
        <w:autoSpaceDN w:val="0"/>
        <w:adjustRightInd w:val="0"/>
        <w:spacing w:line="240" w:lineRule="auto"/>
        <w:ind w:left="116" w:firstLine="720"/>
        <w:jc w:val="both"/>
        <w:rPr>
          <w:rFonts w:eastAsia="Calibri"/>
          <w:strike/>
          <w:sz w:val="24"/>
          <w:szCs w:val="24"/>
        </w:rPr>
      </w:pPr>
      <w:r w:rsidRPr="00CA032A">
        <w:rPr>
          <w:rFonts w:eastAsia="Calibri"/>
          <w:spacing w:val="-1"/>
          <w:sz w:val="24"/>
          <w:szCs w:val="24"/>
        </w:rPr>
        <w:t>„</w:t>
      </w:r>
      <w:r w:rsidRPr="00CA032A">
        <w:rPr>
          <w:rFonts w:eastAsia="Calibri"/>
          <w:sz w:val="24"/>
          <w:szCs w:val="24"/>
        </w:rPr>
        <w:t xml:space="preserve">Prava iz stavka 1. ovog članka odnose se na naknadu troškova službenog putovanja u zemlji i inozemstvu (dnevnice, prijevoza, smještaja i druge troškove službenog puta), naknadu troškova prijevoza na posao i s posla, naknadu za korištenje privatnog automobila u službene svrhe, službenih mobilnih telefona i računala, </w:t>
      </w:r>
      <w:r w:rsidR="004A0D3D">
        <w:rPr>
          <w:rFonts w:eastAsia="Calibri"/>
          <w:sz w:val="24"/>
          <w:szCs w:val="24"/>
        </w:rPr>
        <w:t xml:space="preserve">službenog automobila, </w:t>
      </w:r>
      <w:r w:rsidRPr="00CA032A">
        <w:rPr>
          <w:rFonts w:eastAsia="Calibri"/>
          <w:sz w:val="24"/>
          <w:szCs w:val="24"/>
        </w:rPr>
        <w:t>novčane paušalne naknade za podmirivanje troškova prehrane</w:t>
      </w:r>
      <w:r w:rsidR="003D1D07">
        <w:rPr>
          <w:rFonts w:eastAsia="Calibri"/>
          <w:sz w:val="24"/>
          <w:szCs w:val="24"/>
        </w:rPr>
        <w:t>,</w:t>
      </w:r>
      <w:r w:rsidRPr="00CA032A">
        <w:rPr>
          <w:rFonts w:eastAsia="Calibri"/>
          <w:sz w:val="24"/>
          <w:szCs w:val="24"/>
        </w:rPr>
        <w:t xml:space="preserve"> naknade troškova smještaja u svezi s radnim odnosom</w:t>
      </w:r>
      <w:r w:rsidR="004A0D3D">
        <w:rPr>
          <w:rFonts w:eastAsia="Calibri"/>
          <w:sz w:val="24"/>
          <w:szCs w:val="24"/>
        </w:rPr>
        <w:t xml:space="preserve"> (režijski troškovi, najamnina)</w:t>
      </w:r>
      <w:r w:rsidR="00041CD5">
        <w:rPr>
          <w:rFonts w:eastAsia="Calibri"/>
          <w:sz w:val="24"/>
          <w:szCs w:val="24"/>
        </w:rPr>
        <w:t xml:space="preserve">, potporu za novorođenče, osiguranje od ozljede na radu, putno osiguranje za službeno putovanje, potporu za smrt člana obitelji </w:t>
      </w:r>
      <w:r w:rsidR="003D1D07">
        <w:rPr>
          <w:rFonts w:eastAsia="Calibri"/>
          <w:sz w:val="24"/>
          <w:szCs w:val="24"/>
        </w:rPr>
        <w:t>i sistematski liječnički pregled</w:t>
      </w:r>
      <w:r w:rsidRPr="00CA032A">
        <w:rPr>
          <w:rFonts w:eastAsia="Calibri"/>
          <w:sz w:val="24"/>
          <w:szCs w:val="24"/>
        </w:rPr>
        <w:t>.</w:t>
      </w:r>
      <w:r>
        <w:rPr>
          <w:rFonts w:eastAsia="Calibri"/>
          <w:sz w:val="24"/>
          <w:szCs w:val="24"/>
        </w:rPr>
        <w:t>“</w:t>
      </w:r>
      <w:r w:rsidRPr="00CA032A">
        <w:rPr>
          <w:rFonts w:eastAsia="Calibri"/>
          <w:sz w:val="24"/>
          <w:szCs w:val="24"/>
        </w:rPr>
        <w:t xml:space="preserve"> </w:t>
      </w:r>
    </w:p>
    <w:p w14:paraId="5454FA4B" w14:textId="1C28744F" w:rsidR="00866E9F" w:rsidRDefault="00866E9F" w:rsidP="00866E9F">
      <w:pPr>
        <w:autoSpaceDE w:val="0"/>
        <w:autoSpaceDN w:val="0"/>
        <w:adjustRightInd w:val="0"/>
        <w:spacing w:line="240" w:lineRule="auto"/>
        <w:jc w:val="center"/>
        <w:rPr>
          <w:rFonts w:eastAsia="Calibri"/>
          <w:b/>
          <w:bCs/>
          <w:sz w:val="24"/>
          <w:szCs w:val="24"/>
          <w:lang w:eastAsia="hr-HR"/>
        </w:rPr>
      </w:pPr>
      <w:r w:rsidRPr="00CA032A">
        <w:rPr>
          <w:rFonts w:eastAsia="Calibri"/>
          <w:b/>
          <w:bCs/>
          <w:sz w:val="24"/>
          <w:szCs w:val="24"/>
          <w:lang w:eastAsia="hr-HR"/>
        </w:rPr>
        <w:t xml:space="preserve">Članak </w:t>
      </w:r>
      <w:r w:rsidR="00B33810">
        <w:rPr>
          <w:rFonts w:eastAsia="Calibri"/>
          <w:b/>
          <w:bCs/>
          <w:sz w:val="24"/>
          <w:szCs w:val="24"/>
          <w:lang w:eastAsia="hr-HR"/>
        </w:rPr>
        <w:t>2</w:t>
      </w:r>
      <w:r w:rsidRPr="00CA032A">
        <w:rPr>
          <w:rFonts w:eastAsia="Calibri"/>
          <w:b/>
          <w:bCs/>
          <w:sz w:val="24"/>
          <w:szCs w:val="24"/>
          <w:lang w:eastAsia="hr-HR"/>
        </w:rPr>
        <w:t>.</w:t>
      </w:r>
    </w:p>
    <w:p w14:paraId="038414A1" w14:textId="77777777" w:rsidR="00866E9F" w:rsidRPr="00CA032A" w:rsidRDefault="00866E9F" w:rsidP="00866E9F">
      <w:pPr>
        <w:autoSpaceDE w:val="0"/>
        <w:autoSpaceDN w:val="0"/>
        <w:adjustRightInd w:val="0"/>
        <w:spacing w:line="240" w:lineRule="auto"/>
        <w:rPr>
          <w:rFonts w:eastAsia="Calibri"/>
          <w:sz w:val="24"/>
          <w:szCs w:val="24"/>
          <w:lang w:eastAsia="hr-HR"/>
        </w:rPr>
      </w:pPr>
      <w:r w:rsidRPr="00CA032A">
        <w:rPr>
          <w:rFonts w:eastAsia="Calibri"/>
          <w:sz w:val="24"/>
          <w:szCs w:val="24"/>
          <w:lang w:eastAsia="hr-HR"/>
        </w:rPr>
        <w:t>U ostalim dijelovima Odluka ostaje nepromijenjena.</w:t>
      </w:r>
    </w:p>
    <w:p w14:paraId="7D180E38" w14:textId="77777777" w:rsidR="00866E9F" w:rsidRPr="00CA032A" w:rsidRDefault="00866E9F" w:rsidP="00866E9F">
      <w:pPr>
        <w:autoSpaceDE w:val="0"/>
        <w:autoSpaceDN w:val="0"/>
        <w:adjustRightInd w:val="0"/>
        <w:spacing w:line="240" w:lineRule="auto"/>
        <w:rPr>
          <w:rFonts w:eastAsia="Calibri"/>
          <w:sz w:val="24"/>
          <w:szCs w:val="24"/>
          <w:lang w:eastAsia="hr-HR"/>
        </w:rPr>
      </w:pPr>
    </w:p>
    <w:p w14:paraId="1EE68138" w14:textId="1F872780" w:rsidR="00866E9F" w:rsidRDefault="00866E9F" w:rsidP="00866E9F">
      <w:pPr>
        <w:autoSpaceDE w:val="0"/>
        <w:autoSpaceDN w:val="0"/>
        <w:adjustRightInd w:val="0"/>
        <w:spacing w:line="240" w:lineRule="auto"/>
        <w:jc w:val="center"/>
        <w:rPr>
          <w:rFonts w:eastAsia="Calibri"/>
          <w:b/>
          <w:bCs/>
          <w:sz w:val="24"/>
          <w:szCs w:val="24"/>
          <w:lang w:eastAsia="hr-HR"/>
        </w:rPr>
      </w:pPr>
      <w:r w:rsidRPr="00CA032A">
        <w:rPr>
          <w:rFonts w:eastAsia="Calibri"/>
          <w:b/>
          <w:bCs/>
          <w:sz w:val="24"/>
          <w:szCs w:val="24"/>
          <w:lang w:eastAsia="hr-HR"/>
        </w:rPr>
        <w:t xml:space="preserve">Članak </w:t>
      </w:r>
      <w:r w:rsidR="00B33810">
        <w:rPr>
          <w:rFonts w:eastAsia="Calibri"/>
          <w:b/>
          <w:bCs/>
          <w:sz w:val="24"/>
          <w:szCs w:val="24"/>
          <w:lang w:eastAsia="hr-HR"/>
        </w:rPr>
        <w:t>3</w:t>
      </w:r>
      <w:r w:rsidRPr="00CA032A">
        <w:rPr>
          <w:rFonts w:eastAsia="Calibri"/>
          <w:b/>
          <w:bCs/>
          <w:sz w:val="24"/>
          <w:szCs w:val="24"/>
          <w:lang w:eastAsia="hr-HR"/>
        </w:rPr>
        <w:t>.</w:t>
      </w:r>
    </w:p>
    <w:p w14:paraId="4232F111" w14:textId="6806A324" w:rsidR="00866E9F" w:rsidRPr="00CA032A" w:rsidRDefault="00866E9F" w:rsidP="00866E9F">
      <w:pPr>
        <w:autoSpaceDE w:val="0"/>
        <w:autoSpaceDN w:val="0"/>
        <w:adjustRightInd w:val="0"/>
        <w:spacing w:line="240" w:lineRule="auto"/>
        <w:jc w:val="both"/>
        <w:rPr>
          <w:rFonts w:eastAsia="Calibri"/>
          <w:sz w:val="24"/>
          <w:szCs w:val="24"/>
          <w:lang w:eastAsia="hr-HR"/>
        </w:rPr>
      </w:pPr>
      <w:r w:rsidRPr="00CA032A">
        <w:rPr>
          <w:rFonts w:eastAsia="Calibri"/>
          <w:sz w:val="24"/>
          <w:szCs w:val="24"/>
          <w:lang w:eastAsia="hr-HR"/>
        </w:rPr>
        <w:t xml:space="preserve">Ove </w:t>
      </w:r>
      <w:r w:rsidR="00B33810">
        <w:rPr>
          <w:rFonts w:eastAsia="Calibri"/>
          <w:sz w:val="24"/>
          <w:szCs w:val="24"/>
          <w:lang w:eastAsia="hr-HR"/>
        </w:rPr>
        <w:t xml:space="preserve">II. </w:t>
      </w:r>
      <w:r w:rsidRPr="00CA032A">
        <w:rPr>
          <w:rFonts w:eastAsia="Calibri"/>
          <w:sz w:val="24"/>
          <w:szCs w:val="24"/>
          <w:lang w:eastAsia="hr-HR"/>
        </w:rPr>
        <w:t>izmjene i dopune Odluke stupaju na snagu osmog dana od dana objave u „Službenom glasniku Međimurske županije.“</w:t>
      </w:r>
    </w:p>
    <w:p w14:paraId="3756E262" w14:textId="77777777" w:rsidR="00866E9F" w:rsidRPr="00CA032A" w:rsidRDefault="00866E9F" w:rsidP="00866E9F">
      <w:pPr>
        <w:autoSpaceDE w:val="0"/>
        <w:autoSpaceDN w:val="0"/>
        <w:adjustRightInd w:val="0"/>
        <w:spacing w:line="240" w:lineRule="auto"/>
        <w:jc w:val="both"/>
        <w:rPr>
          <w:rFonts w:eastAsia="Calibri"/>
          <w:sz w:val="24"/>
          <w:szCs w:val="24"/>
          <w:lang w:eastAsia="hr-HR"/>
        </w:rPr>
      </w:pPr>
    </w:p>
    <w:p w14:paraId="78D98DA9" w14:textId="4D17481F" w:rsidR="00866E9F" w:rsidRPr="00CA032A" w:rsidRDefault="00866E9F" w:rsidP="00866E9F">
      <w:pPr>
        <w:rPr>
          <w:rFonts w:eastAsia="Calibri"/>
          <w:b/>
          <w:sz w:val="24"/>
          <w:szCs w:val="24"/>
        </w:rPr>
      </w:pP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  <w:t xml:space="preserve">    </w:t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b/>
          <w:sz w:val="24"/>
          <w:szCs w:val="24"/>
        </w:rPr>
        <w:t xml:space="preserve">      PREDSJEDNI</w:t>
      </w:r>
      <w:r w:rsidR="006632DF">
        <w:rPr>
          <w:rFonts w:eastAsia="Calibri"/>
          <w:b/>
          <w:sz w:val="24"/>
          <w:szCs w:val="24"/>
        </w:rPr>
        <w:t>CA</w:t>
      </w:r>
    </w:p>
    <w:p w14:paraId="0A399169" w14:textId="60DD2BF4" w:rsidR="00300E51" w:rsidRPr="00B33810" w:rsidRDefault="00866E9F" w:rsidP="00DA6FEE">
      <w:pPr>
        <w:jc w:val="both"/>
        <w:rPr>
          <w:rFonts w:eastAsia="Calibri"/>
          <w:b/>
          <w:bCs/>
          <w:sz w:val="24"/>
          <w:szCs w:val="24"/>
        </w:rPr>
      </w:pP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  <w:t xml:space="preserve">                 </w:t>
      </w:r>
      <w:r w:rsidR="006632DF">
        <w:rPr>
          <w:rFonts w:eastAsia="Calibri"/>
          <w:sz w:val="24"/>
          <w:szCs w:val="24"/>
        </w:rPr>
        <w:t xml:space="preserve">  </w:t>
      </w:r>
      <w:r w:rsidRPr="00CA032A">
        <w:rPr>
          <w:rFonts w:eastAsia="Calibri"/>
          <w:sz w:val="24"/>
          <w:szCs w:val="24"/>
        </w:rPr>
        <w:t>Općinskog vijeća</w:t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</w:r>
      <w:r w:rsidRPr="00CA032A">
        <w:rPr>
          <w:rFonts w:eastAsia="Calibri"/>
          <w:sz w:val="24"/>
          <w:szCs w:val="24"/>
        </w:rPr>
        <w:tab/>
        <w:t xml:space="preserve">                             </w:t>
      </w:r>
      <w:r w:rsidR="006632DF">
        <w:rPr>
          <w:rFonts w:eastAsia="Calibri"/>
          <w:sz w:val="24"/>
          <w:szCs w:val="24"/>
        </w:rPr>
        <w:tab/>
      </w:r>
      <w:r w:rsidR="00DA6FEE">
        <w:rPr>
          <w:rFonts w:eastAsia="Calibri"/>
          <w:sz w:val="24"/>
          <w:szCs w:val="24"/>
        </w:rPr>
        <w:t xml:space="preserve">         </w:t>
      </w:r>
      <w:r w:rsidR="006632DF">
        <w:rPr>
          <w:rFonts w:eastAsia="Calibri"/>
          <w:sz w:val="24"/>
          <w:szCs w:val="24"/>
        </w:rPr>
        <w:t xml:space="preserve">Maja Bistrović, </w:t>
      </w:r>
      <w:proofErr w:type="spellStart"/>
      <w:r w:rsidR="00DA6FEE">
        <w:rPr>
          <w:rFonts w:eastAsia="Calibri"/>
          <w:sz w:val="24"/>
          <w:szCs w:val="24"/>
        </w:rPr>
        <w:t>mag</w:t>
      </w:r>
      <w:r w:rsidR="006632DF">
        <w:rPr>
          <w:rFonts w:eastAsia="Calibri"/>
          <w:sz w:val="24"/>
          <w:szCs w:val="24"/>
        </w:rPr>
        <w:t>.ing.geoing</w:t>
      </w:r>
      <w:proofErr w:type="spellEnd"/>
      <w:r w:rsidR="006632DF">
        <w:rPr>
          <w:rFonts w:eastAsia="Calibri"/>
          <w:sz w:val="24"/>
          <w:szCs w:val="24"/>
        </w:rPr>
        <w:t>.</w:t>
      </w:r>
    </w:p>
    <w:sectPr w:rsidR="00300E51" w:rsidRPr="00B338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E9F"/>
    <w:rsid w:val="00041CD5"/>
    <w:rsid w:val="000A5AAA"/>
    <w:rsid w:val="001212A9"/>
    <w:rsid w:val="00152BB4"/>
    <w:rsid w:val="0021470E"/>
    <w:rsid w:val="002721D0"/>
    <w:rsid w:val="00284FA0"/>
    <w:rsid w:val="00300E51"/>
    <w:rsid w:val="0035684E"/>
    <w:rsid w:val="003D1D07"/>
    <w:rsid w:val="003E3C70"/>
    <w:rsid w:val="00435E5B"/>
    <w:rsid w:val="004A0D3D"/>
    <w:rsid w:val="004F0DBC"/>
    <w:rsid w:val="00501066"/>
    <w:rsid w:val="005C7787"/>
    <w:rsid w:val="006632DF"/>
    <w:rsid w:val="006A5B2E"/>
    <w:rsid w:val="00750C8F"/>
    <w:rsid w:val="00801346"/>
    <w:rsid w:val="00866E9F"/>
    <w:rsid w:val="00890D01"/>
    <w:rsid w:val="009D14E1"/>
    <w:rsid w:val="00AB07BC"/>
    <w:rsid w:val="00AD70D1"/>
    <w:rsid w:val="00B33810"/>
    <w:rsid w:val="00B67C25"/>
    <w:rsid w:val="00CD6861"/>
    <w:rsid w:val="00DA6FEE"/>
    <w:rsid w:val="00DF127D"/>
    <w:rsid w:val="00E9365F"/>
    <w:rsid w:val="00EF1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DE8D4"/>
  <w15:chartTrackingRefBased/>
  <w15:docId w15:val="{C60A5882-52F6-433B-8F60-C58BF881B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E9F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66E9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66E9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66E9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66E9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66E9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66E9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66E9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66E9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66E9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66E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66E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66E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66E9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66E9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66E9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66E9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66E9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66E9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866E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866E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66E9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866E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66E9F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866E9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866E9F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866E9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66E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66E9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866E9F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866E9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29</cp:revision>
  <dcterms:created xsi:type="dcterms:W3CDTF">2025-02-21T07:06:00Z</dcterms:created>
  <dcterms:modified xsi:type="dcterms:W3CDTF">2026-03-25T13:48:00Z</dcterms:modified>
</cp:coreProperties>
</file>