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Reetkatablic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18"/>
        <w:gridCol w:w="2515"/>
        <w:gridCol w:w="1770"/>
        <w:gridCol w:w="3969"/>
      </w:tblGrid>
      <w:tr w:rsidR="00002B9C" w14:paraId="480D0CBB" w14:textId="77777777" w:rsidTr="005012F8">
        <w:tc>
          <w:tcPr>
            <w:tcW w:w="3333" w:type="dxa"/>
            <w:gridSpan w:val="2"/>
          </w:tcPr>
          <w:p w14:paraId="65B35043" w14:textId="77777777" w:rsidR="00002B9C" w:rsidRDefault="00002B9C" w:rsidP="005012F8">
            <w:pPr>
              <w:spacing w:after="40"/>
              <w:jc w:val="right"/>
            </w:pPr>
            <w:r>
              <w:rPr>
                <w:noProof/>
                <w:lang w:eastAsia="hr-HR"/>
              </w:rPr>
              <w:drawing>
                <wp:inline distT="0" distB="0" distL="0" distR="0" wp14:anchorId="2A1DD909" wp14:editId="561C03FD">
                  <wp:extent cx="451484" cy="571500"/>
                  <wp:effectExtent l="19050" t="0" r="5716" b="0"/>
                  <wp:docPr id="1" name="Slika 0" descr="grb-rh.bmp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grb-rh.bmp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4931" cy="57586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739" w:type="dxa"/>
            <w:gridSpan w:val="2"/>
          </w:tcPr>
          <w:p w14:paraId="2B1B0EA1" w14:textId="77777777" w:rsidR="00002B9C" w:rsidRDefault="00002B9C" w:rsidP="005012F8"/>
        </w:tc>
      </w:tr>
      <w:tr w:rsidR="00002B9C" w:rsidRPr="004328AC" w14:paraId="035D3744" w14:textId="77777777" w:rsidTr="005012F8">
        <w:tc>
          <w:tcPr>
            <w:tcW w:w="818" w:type="dxa"/>
          </w:tcPr>
          <w:p w14:paraId="37AE3E65" w14:textId="77777777" w:rsidR="00002B9C" w:rsidRPr="00D87E9E" w:rsidRDefault="00002B9C" w:rsidP="005012F8">
            <w:pPr>
              <w:rPr>
                <w:sz w:val="24"/>
                <w:szCs w:val="24"/>
              </w:rPr>
            </w:pPr>
            <w:r w:rsidRPr="00D87E9E">
              <w:rPr>
                <w:rFonts w:ascii="Arial" w:hAnsi="Arial" w:cs="Arial"/>
                <w:noProof/>
                <w:sz w:val="24"/>
                <w:szCs w:val="24"/>
                <w:lang w:eastAsia="hr-HR"/>
              </w:rPr>
              <w:drawing>
                <wp:inline distT="0" distB="0" distL="0" distR="0" wp14:anchorId="0BD1D2F6" wp14:editId="0B96D6E0">
                  <wp:extent cx="371475" cy="504825"/>
                  <wp:effectExtent l="0" t="0" r="0" b="0"/>
                  <wp:docPr id="3" name="Slika 3" descr="Grb opcine SvJnB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Grb opcine SvJnB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71475" cy="504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85" w:type="dxa"/>
            <w:gridSpan w:val="2"/>
          </w:tcPr>
          <w:p w14:paraId="329C8814" w14:textId="77777777" w:rsidR="00002B9C" w:rsidRPr="00D87E9E" w:rsidRDefault="00002B9C" w:rsidP="005012F8">
            <w:pPr>
              <w:jc w:val="center"/>
              <w:rPr>
                <w:b/>
                <w:sz w:val="24"/>
                <w:szCs w:val="24"/>
              </w:rPr>
            </w:pPr>
            <w:r w:rsidRPr="00D87E9E">
              <w:rPr>
                <w:b/>
                <w:sz w:val="24"/>
                <w:szCs w:val="24"/>
              </w:rPr>
              <w:t>REPUBLIKA HRVATSKA</w:t>
            </w:r>
          </w:p>
          <w:p w14:paraId="3A1D2382" w14:textId="77777777" w:rsidR="00002B9C" w:rsidRPr="004328AC" w:rsidRDefault="00002B9C" w:rsidP="005012F8">
            <w:pPr>
              <w:jc w:val="center"/>
              <w:rPr>
                <w:b/>
                <w:bCs/>
                <w:sz w:val="24"/>
                <w:szCs w:val="24"/>
              </w:rPr>
            </w:pPr>
            <w:r w:rsidRPr="00D87E9E">
              <w:rPr>
                <w:b/>
                <w:sz w:val="24"/>
                <w:szCs w:val="24"/>
              </w:rPr>
              <w:t>MEĐIMURSKA ŽUPANIJA</w:t>
            </w:r>
            <w:r w:rsidRPr="00D87E9E">
              <w:rPr>
                <w:b/>
                <w:sz w:val="24"/>
                <w:szCs w:val="24"/>
              </w:rPr>
              <w:br/>
              <w:t>OPĆINA SVETI JURAJ NA BREGU</w:t>
            </w:r>
            <w:r>
              <w:rPr>
                <w:b/>
                <w:sz w:val="24"/>
                <w:szCs w:val="24"/>
              </w:rPr>
              <w:br/>
            </w:r>
            <w:r w:rsidRPr="00D87E9E">
              <w:rPr>
                <w:b/>
                <w:bCs/>
                <w:sz w:val="24"/>
                <w:szCs w:val="24"/>
              </w:rPr>
              <w:t>OPĆINSKO VIJEĆE</w:t>
            </w:r>
          </w:p>
        </w:tc>
        <w:tc>
          <w:tcPr>
            <w:tcW w:w="3969" w:type="dxa"/>
          </w:tcPr>
          <w:p w14:paraId="0AE80D91" w14:textId="67194D40" w:rsidR="00002B9C" w:rsidRPr="004328AC" w:rsidRDefault="00002B9C" w:rsidP="005012F8">
            <w:pPr>
              <w:jc w:val="right"/>
              <w:rPr>
                <w:b/>
                <w:bCs/>
                <w:sz w:val="24"/>
                <w:szCs w:val="24"/>
              </w:rPr>
            </w:pPr>
          </w:p>
        </w:tc>
      </w:tr>
    </w:tbl>
    <w:p w14:paraId="3ED7A1FE" w14:textId="77777777" w:rsidR="00002B9C" w:rsidRDefault="00002B9C" w:rsidP="00C67B0D">
      <w:pPr>
        <w:pStyle w:val="Tijeloteksta"/>
        <w:ind w:left="0" w:right="123"/>
        <w:jc w:val="both"/>
        <w:rPr>
          <w:rFonts w:ascii="Times New Roman" w:hAnsi="Times New Roman" w:cs="Times New Roman"/>
          <w:sz w:val="24"/>
          <w:szCs w:val="24"/>
        </w:rPr>
      </w:pPr>
    </w:p>
    <w:p w14:paraId="08AD899F" w14:textId="3F74622F" w:rsidR="00C67B0D" w:rsidRPr="00DF3D97" w:rsidRDefault="00C67B0D" w:rsidP="00C67B0D">
      <w:pPr>
        <w:pStyle w:val="Tijeloteksta"/>
        <w:ind w:left="0" w:right="123"/>
        <w:jc w:val="both"/>
        <w:rPr>
          <w:rFonts w:ascii="Times New Roman" w:hAnsi="Times New Roman" w:cs="Times New Roman"/>
          <w:sz w:val="24"/>
          <w:szCs w:val="24"/>
        </w:rPr>
      </w:pPr>
      <w:r w:rsidRPr="00C67B0D">
        <w:rPr>
          <w:rFonts w:ascii="Times New Roman" w:hAnsi="Times New Roman" w:cs="Times New Roman"/>
          <w:sz w:val="24"/>
          <w:szCs w:val="24"/>
        </w:rPr>
        <w:t>KLASA:</w:t>
      </w:r>
      <w:r w:rsidRPr="00C67B0D">
        <w:t xml:space="preserve"> </w:t>
      </w:r>
      <w:r w:rsidR="00DF3D97" w:rsidRPr="00DF3D97">
        <w:rPr>
          <w:rFonts w:ascii="Times New Roman" w:hAnsi="Times New Roman" w:cs="Times New Roman"/>
          <w:sz w:val="24"/>
          <w:szCs w:val="24"/>
        </w:rPr>
        <w:t>932-0</w:t>
      </w:r>
      <w:r w:rsidR="00B32883">
        <w:rPr>
          <w:rFonts w:ascii="Times New Roman" w:hAnsi="Times New Roman" w:cs="Times New Roman"/>
          <w:sz w:val="24"/>
          <w:szCs w:val="24"/>
        </w:rPr>
        <w:t>5</w:t>
      </w:r>
      <w:r w:rsidR="00DF3D97" w:rsidRPr="00DF3D97">
        <w:rPr>
          <w:rFonts w:ascii="Times New Roman" w:hAnsi="Times New Roman" w:cs="Times New Roman"/>
          <w:sz w:val="24"/>
          <w:szCs w:val="24"/>
        </w:rPr>
        <w:t>/2</w:t>
      </w:r>
      <w:r w:rsidR="00FD352C">
        <w:rPr>
          <w:rFonts w:ascii="Times New Roman" w:hAnsi="Times New Roman" w:cs="Times New Roman"/>
          <w:sz w:val="24"/>
          <w:szCs w:val="24"/>
        </w:rPr>
        <w:t>6</w:t>
      </w:r>
      <w:r w:rsidR="00DF3D97" w:rsidRPr="00DF3D97">
        <w:rPr>
          <w:rFonts w:ascii="Times New Roman" w:hAnsi="Times New Roman" w:cs="Times New Roman"/>
          <w:sz w:val="24"/>
          <w:szCs w:val="24"/>
        </w:rPr>
        <w:t>-01/0</w:t>
      </w:r>
      <w:r w:rsidR="00FD352C">
        <w:rPr>
          <w:rFonts w:ascii="Times New Roman" w:hAnsi="Times New Roman" w:cs="Times New Roman"/>
          <w:sz w:val="24"/>
          <w:szCs w:val="24"/>
        </w:rPr>
        <w:t>1</w:t>
      </w:r>
    </w:p>
    <w:p w14:paraId="3A5DD843" w14:textId="290B1938" w:rsidR="00C67B0D" w:rsidRPr="00C67B0D" w:rsidRDefault="00C67B0D" w:rsidP="00C67B0D">
      <w:pPr>
        <w:pStyle w:val="Tijeloteksta"/>
        <w:ind w:left="0" w:right="123"/>
        <w:jc w:val="both"/>
        <w:rPr>
          <w:rFonts w:ascii="Times New Roman" w:hAnsi="Times New Roman" w:cs="Times New Roman"/>
          <w:sz w:val="24"/>
          <w:szCs w:val="24"/>
        </w:rPr>
      </w:pPr>
      <w:r w:rsidRPr="00C67B0D">
        <w:rPr>
          <w:rFonts w:ascii="Times New Roman" w:hAnsi="Times New Roman" w:cs="Times New Roman"/>
          <w:sz w:val="24"/>
          <w:szCs w:val="24"/>
        </w:rPr>
        <w:t>URBROJ:</w:t>
      </w:r>
      <w:r w:rsidR="00DF3D97" w:rsidRPr="00DF3D97">
        <w:t xml:space="preserve"> </w:t>
      </w:r>
      <w:r w:rsidR="00DF3D97" w:rsidRPr="00DF3D97">
        <w:rPr>
          <w:rFonts w:ascii="Times New Roman" w:hAnsi="Times New Roman" w:cs="Times New Roman"/>
          <w:sz w:val="24"/>
          <w:szCs w:val="24"/>
        </w:rPr>
        <w:t>2109-16-03-2</w:t>
      </w:r>
      <w:r w:rsidR="00FD352C">
        <w:rPr>
          <w:rFonts w:ascii="Times New Roman" w:hAnsi="Times New Roman" w:cs="Times New Roman"/>
          <w:sz w:val="24"/>
          <w:szCs w:val="24"/>
        </w:rPr>
        <w:t>6</w:t>
      </w:r>
      <w:r w:rsidR="00DF3D97" w:rsidRPr="00DF3D97">
        <w:rPr>
          <w:rFonts w:ascii="Times New Roman" w:hAnsi="Times New Roman" w:cs="Times New Roman"/>
          <w:sz w:val="24"/>
          <w:szCs w:val="24"/>
        </w:rPr>
        <w:t>-</w:t>
      </w:r>
      <w:r w:rsidR="00695EA7">
        <w:rPr>
          <w:rFonts w:ascii="Times New Roman" w:hAnsi="Times New Roman" w:cs="Times New Roman"/>
          <w:sz w:val="24"/>
          <w:szCs w:val="24"/>
        </w:rPr>
        <w:t>1</w:t>
      </w:r>
    </w:p>
    <w:p w14:paraId="0625507E" w14:textId="48F90DA8" w:rsidR="00C67B0D" w:rsidRPr="00C67B0D" w:rsidRDefault="00C67B0D" w:rsidP="00C67B0D">
      <w:pPr>
        <w:pStyle w:val="Tijeloteksta"/>
        <w:ind w:left="0" w:right="123"/>
        <w:jc w:val="both"/>
        <w:rPr>
          <w:rFonts w:ascii="Times New Roman" w:hAnsi="Times New Roman" w:cs="Times New Roman"/>
          <w:sz w:val="24"/>
          <w:szCs w:val="24"/>
        </w:rPr>
      </w:pPr>
      <w:r w:rsidRPr="00C67B0D">
        <w:rPr>
          <w:rFonts w:ascii="Times New Roman" w:hAnsi="Times New Roman" w:cs="Times New Roman"/>
          <w:sz w:val="24"/>
          <w:szCs w:val="24"/>
        </w:rPr>
        <w:t xml:space="preserve">Pleškovec, </w:t>
      </w:r>
      <w:r w:rsidR="00695EA7">
        <w:rPr>
          <w:rFonts w:ascii="Times New Roman" w:hAnsi="Times New Roman" w:cs="Times New Roman"/>
          <w:sz w:val="24"/>
          <w:szCs w:val="24"/>
        </w:rPr>
        <w:t>17</w:t>
      </w:r>
      <w:r w:rsidR="005C2FD7">
        <w:rPr>
          <w:rFonts w:ascii="Times New Roman" w:hAnsi="Times New Roman" w:cs="Times New Roman"/>
          <w:sz w:val="24"/>
          <w:szCs w:val="24"/>
        </w:rPr>
        <w:t xml:space="preserve">. </w:t>
      </w:r>
      <w:r w:rsidR="00FD352C">
        <w:rPr>
          <w:rFonts w:ascii="Times New Roman" w:hAnsi="Times New Roman" w:cs="Times New Roman"/>
          <w:sz w:val="24"/>
          <w:szCs w:val="24"/>
        </w:rPr>
        <w:t>ožujka</w:t>
      </w:r>
      <w:r w:rsidR="005C2FD7">
        <w:rPr>
          <w:rFonts w:ascii="Times New Roman" w:hAnsi="Times New Roman" w:cs="Times New Roman"/>
          <w:sz w:val="24"/>
          <w:szCs w:val="24"/>
        </w:rPr>
        <w:t xml:space="preserve"> </w:t>
      </w:r>
      <w:r w:rsidRPr="00C67B0D">
        <w:rPr>
          <w:rFonts w:ascii="Times New Roman" w:hAnsi="Times New Roman" w:cs="Times New Roman"/>
          <w:sz w:val="24"/>
          <w:szCs w:val="24"/>
        </w:rPr>
        <w:t>202</w:t>
      </w:r>
      <w:r w:rsidR="00FD352C">
        <w:rPr>
          <w:rFonts w:ascii="Times New Roman" w:hAnsi="Times New Roman" w:cs="Times New Roman"/>
          <w:sz w:val="24"/>
          <w:szCs w:val="24"/>
        </w:rPr>
        <w:t>6</w:t>
      </w:r>
      <w:r w:rsidRPr="00C67B0D">
        <w:rPr>
          <w:rFonts w:ascii="Times New Roman" w:hAnsi="Times New Roman" w:cs="Times New Roman"/>
          <w:sz w:val="24"/>
          <w:szCs w:val="24"/>
        </w:rPr>
        <w:t>.</w:t>
      </w:r>
      <w:r w:rsidR="00FD352C">
        <w:rPr>
          <w:rFonts w:ascii="Times New Roman" w:hAnsi="Times New Roman" w:cs="Times New Roman"/>
          <w:sz w:val="24"/>
          <w:szCs w:val="24"/>
        </w:rPr>
        <w:t xml:space="preserve"> godine</w:t>
      </w:r>
    </w:p>
    <w:p w14:paraId="5018086A" w14:textId="77777777" w:rsidR="00C67B0D" w:rsidRDefault="00C67B0D" w:rsidP="00C67B0D">
      <w:pPr>
        <w:pStyle w:val="Tijeloteksta"/>
        <w:ind w:left="0" w:right="123"/>
        <w:jc w:val="both"/>
        <w:rPr>
          <w:sz w:val="24"/>
          <w:szCs w:val="24"/>
        </w:rPr>
      </w:pPr>
    </w:p>
    <w:p w14:paraId="136C9AD1" w14:textId="1A8F764C" w:rsidR="00C67B0D" w:rsidRPr="007D49F2" w:rsidRDefault="00F33BE5" w:rsidP="00C67B0D">
      <w:pPr>
        <w:pStyle w:val="Tijeloteksta"/>
        <w:ind w:left="0" w:right="123"/>
        <w:jc w:val="both"/>
      </w:pPr>
      <w:r w:rsidRPr="00F33BE5">
        <w:rPr>
          <w:sz w:val="24"/>
          <w:szCs w:val="24"/>
        </w:rPr>
        <w:t xml:space="preserve"> </w:t>
      </w:r>
      <w:r w:rsidR="00C67B0D" w:rsidRPr="007D49F2">
        <w:rPr>
          <w:rFonts w:ascii="Times New Roman" w:hAnsi="Times New Roman" w:cs="Times New Roman"/>
          <w:sz w:val="24"/>
          <w:szCs w:val="24"/>
        </w:rPr>
        <w:t xml:space="preserve">Na temelju članka </w:t>
      </w:r>
      <w:r w:rsidR="00C67B0D">
        <w:rPr>
          <w:rFonts w:ascii="Times New Roman" w:hAnsi="Times New Roman" w:cs="Times New Roman"/>
          <w:sz w:val="24"/>
          <w:szCs w:val="24"/>
        </w:rPr>
        <w:t>233</w:t>
      </w:r>
      <w:r w:rsidR="00C67B0D" w:rsidRPr="007D49F2">
        <w:rPr>
          <w:rFonts w:ascii="Times New Roman" w:hAnsi="Times New Roman" w:cs="Times New Roman"/>
          <w:sz w:val="24"/>
          <w:szCs w:val="24"/>
        </w:rPr>
        <w:t xml:space="preserve">. Zakona o </w:t>
      </w:r>
      <w:r w:rsidR="00C67B0D">
        <w:rPr>
          <w:rFonts w:ascii="Times New Roman" w:hAnsi="Times New Roman" w:cs="Times New Roman"/>
          <w:sz w:val="24"/>
          <w:szCs w:val="24"/>
        </w:rPr>
        <w:t>zemljišnim knjigama</w:t>
      </w:r>
      <w:r w:rsidR="00C67B0D" w:rsidRPr="007D49F2">
        <w:rPr>
          <w:rFonts w:ascii="Times New Roman" w:hAnsi="Times New Roman" w:cs="Times New Roman"/>
          <w:sz w:val="24"/>
          <w:szCs w:val="24"/>
        </w:rPr>
        <w:t xml:space="preserve"> („Narodne novine“</w:t>
      </w:r>
      <w:r w:rsidR="00C67B0D" w:rsidRPr="007D49F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C67B0D" w:rsidRPr="007D49F2">
        <w:rPr>
          <w:rFonts w:ascii="Times New Roman" w:hAnsi="Times New Roman" w:cs="Times New Roman"/>
          <w:sz w:val="24"/>
          <w:szCs w:val="24"/>
        </w:rPr>
        <w:t xml:space="preserve">broj </w:t>
      </w:r>
      <w:r w:rsidR="00C67B0D">
        <w:rPr>
          <w:rFonts w:ascii="Times New Roman" w:hAnsi="Times New Roman" w:cs="Times New Roman"/>
          <w:sz w:val="24"/>
          <w:szCs w:val="24"/>
        </w:rPr>
        <w:t>63/19, 128/22, 155/23 i 127/24</w:t>
      </w:r>
      <w:r w:rsidR="00C67B0D" w:rsidRPr="007D49F2">
        <w:rPr>
          <w:rFonts w:ascii="Times New Roman" w:hAnsi="Times New Roman" w:cs="Times New Roman"/>
          <w:sz w:val="24"/>
          <w:szCs w:val="24"/>
        </w:rPr>
        <w:t xml:space="preserve">) i članka </w:t>
      </w:r>
      <w:r w:rsidR="00C67B0D">
        <w:rPr>
          <w:rFonts w:ascii="Times New Roman" w:hAnsi="Times New Roman" w:cs="Times New Roman"/>
          <w:sz w:val="24"/>
          <w:szCs w:val="24"/>
        </w:rPr>
        <w:t>28</w:t>
      </w:r>
      <w:r w:rsidR="00C67B0D" w:rsidRPr="007D49F2">
        <w:rPr>
          <w:rFonts w:ascii="Times New Roman" w:hAnsi="Times New Roman" w:cs="Times New Roman"/>
          <w:sz w:val="24"/>
          <w:szCs w:val="24"/>
        </w:rPr>
        <w:t>. Statuta Općine</w:t>
      </w:r>
      <w:r w:rsidR="00C67B0D" w:rsidRPr="007D49F2">
        <w:rPr>
          <w:rFonts w:ascii="Times New Roman" w:hAnsi="Times New Roman" w:cs="Times New Roman"/>
          <w:spacing w:val="-47"/>
          <w:sz w:val="24"/>
          <w:szCs w:val="24"/>
        </w:rPr>
        <w:t xml:space="preserve">   </w:t>
      </w:r>
      <w:r w:rsidR="00C67B0D">
        <w:rPr>
          <w:rFonts w:ascii="Times New Roman" w:hAnsi="Times New Roman" w:cs="Times New Roman"/>
          <w:sz w:val="24"/>
          <w:szCs w:val="24"/>
        </w:rPr>
        <w:t>Sveti Juraj na Bregu</w:t>
      </w:r>
      <w:r w:rsidR="00C67B0D" w:rsidRPr="007D49F2">
        <w:rPr>
          <w:rFonts w:ascii="Times New Roman" w:hAnsi="Times New Roman" w:cs="Times New Roman"/>
          <w:spacing w:val="4"/>
          <w:sz w:val="24"/>
          <w:szCs w:val="24"/>
        </w:rPr>
        <w:t xml:space="preserve"> </w:t>
      </w:r>
      <w:r w:rsidR="00C67B0D" w:rsidRPr="007D49F2">
        <w:rPr>
          <w:rFonts w:ascii="Times New Roman" w:hAnsi="Times New Roman" w:cs="Times New Roman"/>
          <w:sz w:val="24"/>
          <w:szCs w:val="24"/>
        </w:rPr>
        <w:t>(</w:t>
      </w:r>
      <w:r w:rsidR="00C67B0D">
        <w:rPr>
          <w:rFonts w:ascii="Times New Roman" w:hAnsi="Times New Roman" w:cs="Times New Roman"/>
          <w:sz w:val="24"/>
          <w:szCs w:val="24"/>
        </w:rPr>
        <w:t>„</w:t>
      </w:r>
      <w:r w:rsidR="00C67B0D" w:rsidRPr="007D49F2">
        <w:rPr>
          <w:rFonts w:ascii="Times New Roman" w:hAnsi="Times New Roman" w:cs="Times New Roman"/>
          <w:sz w:val="24"/>
          <w:szCs w:val="24"/>
        </w:rPr>
        <w:t>Službeni</w:t>
      </w:r>
      <w:r w:rsidR="00C67B0D" w:rsidRPr="007D49F2">
        <w:rPr>
          <w:rFonts w:ascii="Times New Roman" w:hAnsi="Times New Roman" w:cs="Times New Roman"/>
          <w:spacing w:val="3"/>
          <w:sz w:val="24"/>
          <w:szCs w:val="24"/>
        </w:rPr>
        <w:t xml:space="preserve"> </w:t>
      </w:r>
      <w:r w:rsidR="00C67B0D" w:rsidRPr="007D49F2">
        <w:rPr>
          <w:rFonts w:ascii="Times New Roman" w:hAnsi="Times New Roman" w:cs="Times New Roman"/>
          <w:sz w:val="24"/>
          <w:szCs w:val="24"/>
        </w:rPr>
        <w:t>glasnik</w:t>
      </w:r>
      <w:r w:rsidR="00C67B0D" w:rsidRPr="007D49F2">
        <w:rPr>
          <w:rFonts w:ascii="Times New Roman" w:hAnsi="Times New Roman" w:cs="Times New Roman"/>
          <w:spacing w:val="5"/>
          <w:sz w:val="24"/>
          <w:szCs w:val="24"/>
        </w:rPr>
        <w:t xml:space="preserve"> </w:t>
      </w:r>
      <w:r w:rsidR="00C67B0D" w:rsidRPr="007D49F2">
        <w:rPr>
          <w:rFonts w:ascii="Times New Roman" w:hAnsi="Times New Roman" w:cs="Times New Roman"/>
          <w:sz w:val="24"/>
          <w:szCs w:val="24"/>
        </w:rPr>
        <w:t>Međimurske</w:t>
      </w:r>
      <w:r w:rsidR="00C67B0D" w:rsidRPr="007D49F2">
        <w:rPr>
          <w:rFonts w:ascii="Times New Roman" w:hAnsi="Times New Roman" w:cs="Times New Roman"/>
          <w:spacing w:val="4"/>
          <w:sz w:val="24"/>
          <w:szCs w:val="24"/>
        </w:rPr>
        <w:t xml:space="preserve"> </w:t>
      </w:r>
      <w:r w:rsidR="00C67B0D" w:rsidRPr="007D49F2">
        <w:rPr>
          <w:rFonts w:ascii="Times New Roman" w:hAnsi="Times New Roman" w:cs="Times New Roman"/>
          <w:sz w:val="24"/>
          <w:szCs w:val="24"/>
        </w:rPr>
        <w:t>županije</w:t>
      </w:r>
      <w:r w:rsidR="00C67B0D">
        <w:rPr>
          <w:rFonts w:ascii="Times New Roman" w:hAnsi="Times New Roman" w:cs="Times New Roman"/>
          <w:sz w:val="24"/>
          <w:szCs w:val="24"/>
        </w:rPr>
        <w:t>“</w:t>
      </w:r>
      <w:r w:rsidR="00C67B0D" w:rsidRPr="007D49F2">
        <w:rPr>
          <w:rFonts w:ascii="Times New Roman" w:hAnsi="Times New Roman" w:cs="Times New Roman"/>
          <w:spacing w:val="4"/>
          <w:sz w:val="24"/>
          <w:szCs w:val="24"/>
        </w:rPr>
        <w:t xml:space="preserve"> </w:t>
      </w:r>
      <w:r w:rsidR="00C67B0D" w:rsidRPr="007D49F2">
        <w:rPr>
          <w:rFonts w:ascii="Times New Roman" w:hAnsi="Times New Roman" w:cs="Times New Roman"/>
          <w:sz w:val="24"/>
          <w:szCs w:val="24"/>
        </w:rPr>
        <w:t>broj</w:t>
      </w:r>
      <w:r w:rsidR="00C67B0D" w:rsidRPr="007D49F2">
        <w:rPr>
          <w:rFonts w:ascii="Times New Roman" w:hAnsi="Times New Roman" w:cs="Times New Roman"/>
          <w:spacing w:val="3"/>
          <w:sz w:val="24"/>
          <w:szCs w:val="24"/>
        </w:rPr>
        <w:t xml:space="preserve"> </w:t>
      </w:r>
      <w:r w:rsidR="00C67B0D">
        <w:rPr>
          <w:rFonts w:ascii="Times New Roman" w:hAnsi="Times New Roman" w:cs="Times New Roman"/>
          <w:spacing w:val="3"/>
          <w:sz w:val="24"/>
          <w:szCs w:val="24"/>
        </w:rPr>
        <w:t>30/23</w:t>
      </w:r>
      <w:r w:rsidR="0095574B">
        <w:rPr>
          <w:rFonts w:ascii="Times New Roman" w:hAnsi="Times New Roman" w:cs="Times New Roman"/>
          <w:spacing w:val="3"/>
          <w:sz w:val="24"/>
          <w:szCs w:val="24"/>
        </w:rPr>
        <w:t xml:space="preserve"> i 04/25</w:t>
      </w:r>
      <w:r w:rsidR="00C67B0D" w:rsidRPr="007D49F2">
        <w:rPr>
          <w:rFonts w:ascii="Times New Roman" w:hAnsi="Times New Roman" w:cs="Times New Roman"/>
          <w:sz w:val="24"/>
          <w:szCs w:val="24"/>
        </w:rPr>
        <w:t>),</w:t>
      </w:r>
      <w:r w:rsidR="00C67B0D" w:rsidRPr="007D49F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C67B0D" w:rsidRPr="007D49F2">
        <w:rPr>
          <w:rFonts w:ascii="Times New Roman" w:hAnsi="Times New Roman" w:cs="Times New Roman"/>
          <w:sz w:val="24"/>
          <w:szCs w:val="24"/>
        </w:rPr>
        <w:t>Općinsko</w:t>
      </w:r>
      <w:r w:rsidR="00C67B0D" w:rsidRPr="007D49F2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="00C67B0D" w:rsidRPr="007D49F2">
        <w:rPr>
          <w:rFonts w:ascii="Times New Roman" w:hAnsi="Times New Roman" w:cs="Times New Roman"/>
          <w:sz w:val="24"/>
          <w:szCs w:val="24"/>
        </w:rPr>
        <w:t>vijeće</w:t>
      </w:r>
      <w:r w:rsidR="00C67B0D" w:rsidRPr="007D49F2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="00C67B0D" w:rsidRPr="007D49F2">
        <w:rPr>
          <w:rFonts w:ascii="Times New Roman" w:hAnsi="Times New Roman" w:cs="Times New Roman"/>
          <w:sz w:val="24"/>
          <w:szCs w:val="24"/>
        </w:rPr>
        <w:t>Općine</w:t>
      </w:r>
      <w:r w:rsidR="00C67B0D" w:rsidRPr="007D49F2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="00C67B0D">
        <w:rPr>
          <w:rFonts w:ascii="Times New Roman" w:hAnsi="Times New Roman" w:cs="Times New Roman"/>
          <w:sz w:val="24"/>
          <w:szCs w:val="24"/>
        </w:rPr>
        <w:t>Sveti Juraj na Bregu</w:t>
      </w:r>
      <w:r w:rsidR="00C67B0D" w:rsidRPr="007D49F2">
        <w:rPr>
          <w:rFonts w:ascii="Times New Roman" w:hAnsi="Times New Roman" w:cs="Times New Roman"/>
          <w:sz w:val="24"/>
          <w:szCs w:val="24"/>
        </w:rPr>
        <w:t xml:space="preserve"> na</w:t>
      </w:r>
      <w:r w:rsidR="00C67B0D" w:rsidRPr="007D49F2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="00FB742B">
        <w:rPr>
          <w:rFonts w:ascii="Times New Roman" w:hAnsi="Times New Roman" w:cs="Times New Roman"/>
          <w:sz w:val="24"/>
          <w:szCs w:val="24"/>
        </w:rPr>
        <w:t>8</w:t>
      </w:r>
      <w:r w:rsidR="00C67B0D" w:rsidRPr="007D49F2">
        <w:rPr>
          <w:rFonts w:ascii="Times New Roman" w:hAnsi="Times New Roman" w:cs="Times New Roman"/>
          <w:sz w:val="24"/>
          <w:szCs w:val="24"/>
        </w:rPr>
        <w:t>.</w:t>
      </w:r>
      <w:r w:rsidR="00C67B0D" w:rsidRPr="007D49F2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="00C67B0D" w:rsidRPr="007D49F2">
        <w:rPr>
          <w:rFonts w:ascii="Times New Roman" w:hAnsi="Times New Roman" w:cs="Times New Roman"/>
          <w:sz w:val="24"/>
          <w:szCs w:val="24"/>
        </w:rPr>
        <w:t>sjednici</w:t>
      </w:r>
      <w:r w:rsidR="00C67B0D" w:rsidRPr="007D49F2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="00C67B0D" w:rsidRPr="007D49F2">
        <w:rPr>
          <w:rFonts w:ascii="Times New Roman" w:hAnsi="Times New Roman" w:cs="Times New Roman"/>
          <w:sz w:val="24"/>
          <w:szCs w:val="24"/>
        </w:rPr>
        <w:t>održanoj</w:t>
      </w:r>
      <w:r w:rsidR="00C67B0D" w:rsidRPr="007D49F2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="00695EA7">
        <w:rPr>
          <w:rFonts w:ascii="Times New Roman" w:hAnsi="Times New Roman" w:cs="Times New Roman"/>
          <w:spacing w:val="-3"/>
          <w:sz w:val="24"/>
          <w:szCs w:val="24"/>
        </w:rPr>
        <w:t>17</w:t>
      </w:r>
      <w:r w:rsidR="005C2FD7">
        <w:rPr>
          <w:rFonts w:ascii="Times New Roman" w:hAnsi="Times New Roman" w:cs="Times New Roman"/>
          <w:spacing w:val="-3"/>
          <w:sz w:val="24"/>
          <w:szCs w:val="24"/>
        </w:rPr>
        <w:t xml:space="preserve">. </w:t>
      </w:r>
      <w:r w:rsidR="00FB742B">
        <w:rPr>
          <w:rFonts w:ascii="Times New Roman" w:hAnsi="Times New Roman" w:cs="Times New Roman"/>
          <w:spacing w:val="-3"/>
          <w:sz w:val="24"/>
          <w:szCs w:val="24"/>
        </w:rPr>
        <w:t>ožujka</w:t>
      </w:r>
      <w:r w:rsidR="00C67B0D" w:rsidRPr="007D49F2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="00C67B0D" w:rsidRPr="007D49F2">
        <w:rPr>
          <w:rFonts w:ascii="Times New Roman" w:hAnsi="Times New Roman" w:cs="Times New Roman"/>
          <w:sz w:val="24"/>
          <w:szCs w:val="24"/>
        </w:rPr>
        <w:t>202</w:t>
      </w:r>
      <w:r w:rsidR="00FB742B">
        <w:rPr>
          <w:rFonts w:ascii="Times New Roman" w:hAnsi="Times New Roman" w:cs="Times New Roman"/>
          <w:sz w:val="24"/>
          <w:szCs w:val="24"/>
        </w:rPr>
        <w:t>6</w:t>
      </w:r>
      <w:r w:rsidR="00C67B0D" w:rsidRPr="007D49F2">
        <w:rPr>
          <w:rFonts w:ascii="Times New Roman" w:hAnsi="Times New Roman" w:cs="Times New Roman"/>
          <w:sz w:val="24"/>
          <w:szCs w:val="24"/>
        </w:rPr>
        <w:t>.</w:t>
      </w:r>
      <w:r w:rsidR="00C67B0D" w:rsidRPr="007D49F2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="00C67B0D" w:rsidRPr="007D49F2">
        <w:rPr>
          <w:rFonts w:ascii="Times New Roman" w:hAnsi="Times New Roman" w:cs="Times New Roman"/>
          <w:sz w:val="24"/>
          <w:szCs w:val="24"/>
        </w:rPr>
        <w:t>godine,</w:t>
      </w:r>
      <w:r w:rsidR="00C67B0D" w:rsidRPr="007D49F2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="00C67B0D" w:rsidRPr="007D49F2">
        <w:rPr>
          <w:rFonts w:ascii="Times New Roman" w:hAnsi="Times New Roman" w:cs="Times New Roman"/>
          <w:sz w:val="24"/>
          <w:szCs w:val="24"/>
        </w:rPr>
        <w:t>donijelo je</w:t>
      </w:r>
    </w:p>
    <w:p w14:paraId="487C0470" w14:textId="77777777" w:rsidR="00C67B0D" w:rsidRPr="007D49F2" w:rsidRDefault="00C67B0D" w:rsidP="00C67B0D">
      <w:pPr>
        <w:pStyle w:val="Tijeloteksta"/>
        <w:spacing w:before="12"/>
        <w:ind w:left="0"/>
        <w:rPr>
          <w:rFonts w:ascii="Times New Roman" w:hAnsi="Times New Roman" w:cs="Times New Roman"/>
          <w:sz w:val="24"/>
          <w:szCs w:val="24"/>
        </w:rPr>
      </w:pPr>
    </w:p>
    <w:p w14:paraId="58C32596" w14:textId="77777777" w:rsidR="00C67B0D" w:rsidRPr="00521809" w:rsidRDefault="00C67B0D" w:rsidP="00C67B0D">
      <w:pPr>
        <w:pStyle w:val="Naslov1"/>
        <w:ind w:left="353" w:right="352"/>
        <w:jc w:val="center"/>
        <w:rPr>
          <w:rFonts w:ascii="Times New Roman" w:hAnsi="Times New Roman" w:cs="Times New Roman"/>
          <w:b/>
          <w:bCs/>
          <w:color w:val="auto"/>
          <w:sz w:val="24"/>
          <w:szCs w:val="24"/>
        </w:rPr>
      </w:pPr>
      <w:r w:rsidRPr="00521809">
        <w:rPr>
          <w:rFonts w:ascii="Times New Roman" w:hAnsi="Times New Roman" w:cs="Times New Roman"/>
          <w:b/>
          <w:bCs/>
          <w:color w:val="auto"/>
          <w:sz w:val="24"/>
          <w:szCs w:val="24"/>
        </w:rPr>
        <w:t>ODLUKU</w:t>
      </w:r>
    </w:p>
    <w:p w14:paraId="5185D0B8" w14:textId="31C9C876" w:rsidR="00C67B0D" w:rsidRPr="007D49F2" w:rsidRDefault="00C67B0D" w:rsidP="00C67B0D">
      <w:pPr>
        <w:ind w:left="353" w:right="352"/>
        <w:jc w:val="center"/>
        <w:rPr>
          <w:b/>
          <w:sz w:val="24"/>
          <w:szCs w:val="24"/>
        </w:rPr>
      </w:pPr>
      <w:r w:rsidRPr="007D49F2">
        <w:rPr>
          <w:b/>
          <w:sz w:val="24"/>
          <w:szCs w:val="24"/>
        </w:rPr>
        <w:t xml:space="preserve">O </w:t>
      </w:r>
      <w:r>
        <w:rPr>
          <w:b/>
          <w:sz w:val="24"/>
          <w:szCs w:val="24"/>
        </w:rPr>
        <w:t xml:space="preserve">PRIHVAĆANJU SPORAZUMA I SUFINANCIRANJU AKTIVNOSTI U POSTUPKU OBNOVE ZEMLJIŠNE KNJIGE ZA K.O. </w:t>
      </w:r>
      <w:r w:rsidR="00E11E93">
        <w:rPr>
          <w:b/>
          <w:sz w:val="24"/>
          <w:szCs w:val="24"/>
        </w:rPr>
        <w:t>ZASADBREG</w:t>
      </w:r>
      <w:r>
        <w:rPr>
          <w:b/>
          <w:sz w:val="24"/>
          <w:szCs w:val="24"/>
        </w:rPr>
        <w:t xml:space="preserve"> </w:t>
      </w:r>
    </w:p>
    <w:p w14:paraId="15A50BE5" w14:textId="77777777" w:rsidR="00C67B0D" w:rsidRPr="007D49F2" w:rsidRDefault="00C67B0D" w:rsidP="00C67B0D">
      <w:pPr>
        <w:pStyle w:val="Tijeloteksta"/>
        <w:spacing w:before="1"/>
        <w:ind w:left="0"/>
        <w:rPr>
          <w:rFonts w:ascii="Times New Roman" w:hAnsi="Times New Roman" w:cs="Times New Roman"/>
          <w:b/>
          <w:sz w:val="24"/>
          <w:szCs w:val="24"/>
        </w:rPr>
      </w:pPr>
    </w:p>
    <w:p w14:paraId="77C61CFD" w14:textId="77777777" w:rsidR="00C67B0D" w:rsidRPr="00521809" w:rsidRDefault="00C67B0D" w:rsidP="00C67B0D">
      <w:pPr>
        <w:pStyle w:val="Naslov1"/>
        <w:jc w:val="center"/>
        <w:rPr>
          <w:rFonts w:ascii="Times New Roman" w:hAnsi="Times New Roman" w:cs="Times New Roman"/>
          <w:b/>
          <w:bCs/>
          <w:color w:val="auto"/>
          <w:sz w:val="24"/>
          <w:szCs w:val="24"/>
        </w:rPr>
      </w:pPr>
      <w:r w:rsidRPr="00521809">
        <w:rPr>
          <w:rFonts w:ascii="Times New Roman" w:hAnsi="Times New Roman" w:cs="Times New Roman"/>
          <w:b/>
          <w:bCs/>
          <w:color w:val="auto"/>
          <w:sz w:val="24"/>
          <w:szCs w:val="24"/>
        </w:rPr>
        <w:t>Članak</w:t>
      </w:r>
      <w:r w:rsidRPr="00521809">
        <w:rPr>
          <w:rFonts w:ascii="Times New Roman" w:hAnsi="Times New Roman" w:cs="Times New Roman"/>
          <w:b/>
          <w:bCs/>
          <w:color w:val="auto"/>
          <w:spacing w:val="-2"/>
          <w:sz w:val="24"/>
          <w:szCs w:val="24"/>
        </w:rPr>
        <w:t xml:space="preserve"> </w:t>
      </w:r>
      <w:r w:rsidRPr="00521809">
        <w:rPr>
          <w:rFonts w:ascii="Times New Roman" w:hAnsi="Times New Roman" w:cs="Times New Roman"/>
          <w:b/>
          <w:bCs/>
          <w:color w:val="auto"/>
          <w:sz w:val="24"/>
          <w:szCs w:val="24"/>
        </w:rPr>
        <w:t>1.</w:t>
      </w:r>
    </w:p>
    <w:p w14:paraId="06531D16" w14:textId="4FAA4923" w:rsidR="00C67B0D" w:rsidRPr="007D49F2" w:rsidRDefault="00C67B0D" w:rsidP="00C67B0D">
      <w:pPr>
        <w:pStyle w:val="Tijeloteksta"/>
        <w:ind w:left="0" w:right="11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pacing w:val="-1"/>
          <w:sz w:val="24"/>
          <w:szCs w:val="24"/>
        </w:rPr>
        <w:t xml:space="preserve">Ovom Odlukom prihvaća se Sporazum o sufinanciranju poslova obnove zemljišne knjige za k.o. </w:t>
      </w:r>
      <w:r w:rsidR="000B439C">
        <w:rPr>
          <w:rFonts w:ascii="Times New Roman" w:hAnsi="Times New Roman" w:cs="Times New Roman"/>
          <w:spacing w:val="-1"/>
          <w:sz w:val="24"/>
          <w:szCs w:val="24"/>
        </w:rPr>
        <w:t>Zasadbreg</w:t>
      </w:r>
      <w:r>
        <w:rPr>
          <w:rFonts w:ascii="Times New Roman" w:hAnsi="Times New Roman" w:cs="Times New Roman"/>
          <w:spacing w:val="-1"/>
          <w:sz w:val="24"/>
          <w:szCs w:val="24"/>
        </w:rPr>
        <w:t xml:space="preserve"> koji će sklopiti Ministarstvo pravosuđa, uprave i digitalne transformacije, Općinski sud u Čakovcu i Općina Sveti Juraj na Bregu.</w:t>
      </w:r>
    </w:p>
    <w:p w14:paraId="3D8F7C2E" w14:textId="77777777" w:rsidR="00C67B0D" w:rsidRPr="00521809" w:rsidRDefault="00C67B0D" w:rsidP="00C67B0D">
      <w:pPr>
        <w:pStyle w:val="Naslov1"/>
        <w:jc w:val="center"/>
        <w:rPr>
          <w:rFonts w:ascii="Times New Roman" w:hAnsi="Times New Roman" w:cs="Times New Roman"/>
          <w:b/>
          <w:bCs/>
          <w:color w:val="auto"/>
          <w:sz w:val="24"/>
          <w:szCs w:val="24"/>
        </w:rPr>
      </w:pPr>
      <w:r w:rsidRPr="00521809">
        <w:rPr>
          <w:rFonts w:ascii="Times New Roman" w:hAnsi="Times New Roman" w:cs="Times New Roman"/>
          <w:b/>
          <w:bCs/>
          <w:color w:val="auto"/>
          <w:sz w:val="24"/>
          <w:szCs w:val="24"/>
        </w:rPr>
        <w:t>Članak</w:t>
      </w:r>
      <w:r w:rsidRPr="00521809">
        <w:rPr>
          <w:rFonts w:ascii="Times New Roman" w:hAnsi="Times New Roman" w:cs="Times New Roman"/>
          <w:b/>
          <w:bCs/>
          <w:color w:val="auto"/>
          <w:spacing w:val="-2"/>
          <w:sz w:val="24"/>
          <w:szCs w:val="24"/>
        </w:rPr>
        <w:t xml:space="preserve"> </w:t>
      </w:r>
      <w:r w:rsidRPr="00521809">
        <w:rPr>
          <w:rFonts w:ascii="Times New Roman" w:hAnsi="Times New Roman" w:cs="Times New Roman"/>
          <w:b/>
          <w:bCs/>
          <w:color w:val="auto"/>
          <w:sz w:val="24"/>
          <w:szCs w:val="24"/>
        </w:rPr>
        <w:t>2.</w:t>
      </w:r>
    </w:p>
    <w:p w14:paraId="449BCA7A" w14:textId="77777777" w:rsidR="00C67B0D" w:rsidRDefault="00C67B0D" w:rsidP="00C67B0D">
      <w:pPr>
        <w:pStyle w:val="Tijeloteksta"/>
        <w:ind w:left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Prijedlog Sporazuma iz članka 1. prilog je ove Odluke.</w:t>
      </w:r>
    </w:p>
    <w:p w14:paraId="27B37507" w14:textId="77777777" w:rsidR="00C67B0D" w:rsidRDefault="00C67B0D" w:rsidP="00C67B0D">
      <w:pPr>
        <w:pStyle w:val="Tijeloteksta"/>
        <w:ind w:left="0"/>
        <w:rPr>
          <w:rFonts w:ascii="Times New Roman" w:hAnsi="Times New Roman" w:cs="Times New Roman"/>
          <w:sz w:val="24"/>
          <w:szCs w:val="24"/>
        </w:rPr>
      </w:pPr>
    </w:p>
    <w:p w14:paraId="2A9D44B1" w14:textId="77777777" w:rsidR="00C67B0D" w:rsidRPr="00646DE8" w:rsidRDefault="00C67B0D" w:rsidP="00C67B0D">
      <w:pPr>
        <w:pStyle w:val="Tijeloteksta"/>
        <w:ind w:left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646DE8">
        <w:rPr>
          <w:rFonts w:ascii="Times New Roman" w:hAnsi="Times New Roman" w:cs="Times New Roman"/>
          <w:b/>
          <w:bCs/>
          <w:sz w:val="24"/>
          <w:szCs w:val="24"/>
        </w:rPr>
        <w:t>Članak 3.</w:t>
      </w:r>
    </w:p>
    <w:p w14:paraId="6E610826" w14:textId="302A31B6" w:rsidR="00C67B0D" w:rsidRPr="00521809" w:rsidRDefault="00C67B0D" w:rsidP="00C67B0D">
      <w:pPr>
        <w:tabs>
          <w:tab w:val="left" w:pos="942"/>
        </w:tabs>
        <w:jc w:val="both"/>
        <w:rPr>
          <w:sz w:val="24"/>
          <w:szCs w:val="24"/>
        </w:rPr>
      </w:pPr>
      <w:r>
        <w:rPr>
          <w:sz w:val="24"/>
          <w:szCs w:val="24"/>
        </w:rPr>
        <w:t xml:space="preserve">Daje se ovlaštenje </w:t>
      </w:r>
      <w:r w:rsidRPr="00646DE8">
        <w:rPr>
          <w:sz w:val="24"/>
          <w:szCs w:val="24"/>
        </w:rPr>
        <w:t>općinsk</w:t>
      </w:r>
      <w:r>
        <w:rPr>
          <w:sz w:val="24"/>
          <w:szCs w:val="24"/>
        </w:rPr>
        <w:t>om</w:t>
      </w:r>
      <w:r w:rsidRPr="00646DE8">
        <w:rPr>
          <w:sz w:val="24"/>
          <w:szCs w:val="24"/>
        </w:rPr>
        <w:t xml:space="preserve"> načelnik</w:t>
      </w:r>
      <w:r>
        <w:rPr>
          <w:sz w:val="24"/>
          <w:szCs w:val="24"/>
        </w:rPr>
        <w:t>u Općine Sveti Juraj na Bregu</w:t>
      </w:r>
      <w:r w:rsidRPr="00646DE8">
        <w:rPr>
          <w:sz w:val="24"/>
          <w:szCs w:val="24"/>
        </w:rPr>
        <w:t xml:space="preserve"> za</w:t>
      </w:r>
      <w:r>
        <w:rPr>
          <w:sz w:val="24"/>
          <w:szCs w:val="24"/>
        </w:rPr>
        <w:t xml:space="preserve"> potpisivanje Sporazuma iz članka 1. ove Odluke te</w:t>
      </w:r>
      <w:r w:rsidRPr="00646DE8">
        <w:rPr>
          <w:sz w:val="24"/>
          <w:szCs w:val="24"/>
        </w:rPr>
        <w:t xml:space="preserve"> poduzimanje svih pravnih radnji</w:t>
      </w:r>
      <w:r>
        <w:rPr>
          <w:sz w:val="24"/>
          <w:szCs w:val="24"/>
        </w:rPr>
        <w:t xml:space="preserve"> za uspješno izvršenje poslova obnove zemljišne knjige za k.o. </w:t>
      </w:r>
      <w:r w:rsidR="000B439C">
        <w:rPr>
          <w:sz w:val="24"/>
          <w:szCs w:val="24"/>
        </w:rPr>
        <w:t>Zasadbreg</w:t>
      </w:r>
      <w:r>
        <w:rPr>
          <w:sz w:val="24"/>
          <w:szCs w:val="24"/>
        </w:rPr>
        <w:t>.</w:t>
      </w:r>
    </w:p>
    <w:p w14:paraId="1B828F72" w14:textId="77777777" w:rsidR="00C67B0D" w:rsidRPr="00521809" w:rsidRDefault="00C67B0D" w:rsidP="00C67B0D">
      <w:pPr>
        <w:pStyle w:val="Naslov1"/>
        <w:jc w:val="center"/>
        <w:rPr>
          <w:rFonts w:ascii="Times New Roman" w:hAnsi="Times New Roman" w:cs="Times New Roman"/>
          <w:b/>
          <w:bCs/>
          <w:color w:val="auto"/>
          <w:sz w:val="24"/>
          <w:szCs w:val="24"/>
        </w:rPr>
      </w:pPr>
      <w:r w:rsidRPr="00521809">
        <w:rPr>
          <w:rFonts w:ascii="Times New Roman" w:hAnsi="Times New Roman" w:cs="Times New Roman"/>
          <w:b/>
          <w:bCs/>
          <w:color w:val="auto"/>
          <w:sz w:val="24"/>
          <w:szCs w:val="24"/>
        </w:rPr>
        <w:t>Članak</w:t>
      </w:r>
      <w:r w:rsidRPr="00521809">
        <w:rPr>
          <w:rFonts w:ascii="Times New Roman" w:hAnsi="Times New Roman" w:cs="Times New Roman"/>
          <w:b/>
          <w:bCs/>
          <w:color w:val="auto"/>
          <w:spacing w:val="-2"/>
          <w:sz w:val="24"/>
          <w:szCs w:val="24"/>
        </w:rPr>
        <w:t xml:space="preserve"> 4</w:t>
      </w:r>
      <w:r w:rsidRPr="00521809">
        <w:rPr>
          <w:rFonts w:ascii="Times New Roman" w:hAnsi="Times New Roman" w:cs="Times New Roman"/>
          <w:b/>
          <w:bCs/>
          <w:color w:val="auto"/>
          <w:sz w:val="24"/>
          <w:szCs w:val="24"/>
        </w:rPr>
        <w:t>.</w:t>
      </w:r>
    </w:p>
    <w:p w14:paraId="7AC5C2C8" w14:textId="6A301150" w:rsidR="00C67B0D" w:rsidRDefault="00C67B0D" w:rsidP="00C67B0D">
      <w:pPr>
        <w:pStyle w:val="Tijeloteksta"/>
        <w:ind w:left="0" w:right="288"/>
        <w:jc w:val="both"/>
        <w:rPr>
          <w:rFonts w:ascii="Times New Roman" w:hAnsi="Times New Roman" w:cs="Times New Roman"/>
          <w:sz w:val="24"/>
          <w:szCs w:val="24"/>
        </w:rPr>
      </w:pPr>
      <w:r w:rsidRPr="007D49F2">
        <w:rPr>
          <w:rFonts w:ascii="Times New Roman" w:hAnsi="Times New Roman" w:cs="Times New Roman"/>
          <w:sz w:val="24"/>
          <w:szCs w:val="24"/>
        </w:rPr>
        <w:t>Ova Odluka stupa na snagu dan</w:t>
      </w:r>
      <w:r w:rsidR="000C71D7">
        <w:rPr>
          <w:rFonts w:ascii="Times New Roman" w:hAnsi="Times New Roman" w:cs="Times New Roman"/>
          <w:sz w:val="24"/>
          <w:szCs w:val="24"/>
        </w:rPr>
        <w:t>om donošenja, a objavljuje se</w:t>
      </w:r>
      <w:r w:rsidRPr="007D49F2">
        <w:rPr>
          <w:rFonts w:ascii="Times New Roman" w:hAnsi="Times New Roman" w:cs="Times New Roman"/>
          <w:sz w:val="24"/>
          <w:szCs w:val="24"/>
        </w:rPr>
        <w:t xml:space="preserve"> u „Službenom glasniku Međimurske</w:t>
      </w:r>
      <w:r w:rsidRPr="007D49F2">
        <w:rPr>
          <w:rFonts w:ascii="Times New Roman" w:hAnsi="Times New Roman" w:cs="Times New Roman"/>
          <w:spacing w:val="-47"/>
          <w:sz w:val="24"/>
          <w:szCs w:val="24"/>
        </w:rPr>
        <w:t xml:space="preserve">    </w:t>
      </w:r>
      <w:r w:rsidRPr="007D49F2">
        <w:rPr>
          <w:rFonts w:ascii="Times New Roman" w:hAnsi="Times New Roman" w:cs="Times New Roman"/>
          <w:sz w:val="24"/>
          <w:szCs w:val="24"/>
        </w:rPr>
        <w:t>županije“.</w:t>
      </w:r>
    </w:p>
    <w:p w14:paraId="0FCE5F9B" w14:textId="77777777" w:rsidR="00C67B0D" w:rsidRDefault="00C67B0D" w:rsidP="00C67B0D">
      <w:pPr>
        <w:pStyle w:val="Tijeloteksta"/>
        <w:ind w:right="288"/>
        <w:jc w:val="both"/>
        <w:rPr>
          <w:rFonts w:ascii="Times New Roman" w:hAnsi="Times New Roman" w:cs="Times New Roman"/>
          <w:sz w:val="24"/>
          <w:szCs w:val="24"/>
        </w:rPr>
      </w:pPr>
    </w:p>
    <w:p w14:paraId="73329972" w14:textId="77777777" w:rsidR="00C67B0D" w:rsidRPr="007D49F2" w:rsidRDefault="00C67B0D" w:rsidP="00C67B0D">
      <w:pPr>
        <w:pStyle w:val="Tijeloteksta"/>
        <w:ind w:left="0"/>
        <w:rPr>
          <w:rFonts w:ascii="Times New Roman" w:hAnsi="Times New Roman" w:cs="Times New Roman"/>
          <w:sz w:val="24"/>
          <w:szCs w:val="24"/>
        </w:rPr>
      </w:pPr>
    </w:p>
    <w:p w14:paraId="66748803" w14:textId="056EB018" w:rsidR="00C67B0D" w:rsidRPr="00C52F6E" w:rsidRDefault="00C67B0D" w:rsidP="00C67B0D">
      <w:pPr>
        <w:pStyle w:val="Bezproreda"/>
        <w:jc w:val="both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 xml:space="preserve">                                                                                                 </w:t>
      </w:r>
      <w:r w:rsidRPr="00C52F6E">
        <w:rPr>
          <w:rFonts w:ascii="Times New Roman" w:hAnsi="Times New Roman"/>
          <w:b/>
          <w:bCs/>
          <w:sz w:val="24"/>
          <w:szCs w:val="24"/>
        </w:rPr>
        <w:t>PREDSJEDNI</w:t>
      </w:r>
      <w:r w:rsidR="006E4C06">
        <w:rPr>
          <w:rFonts w:ascii="Times New Roman" w:hAnsi="Times New Roman"/>
          <w:b/>
          <w:bCs/>
          <w:sz w:val="24"/>
          <w:szCs w:val="24"/>
        </w:rPr>
        <w:t>CA</w:t>
      </w:r>
    </w:p>
    <w:p w14:paraId="1F92CD5C" w14:textId="756E23D3" w:rsidR="00C67B0D" w:rsidRDefault="00C67B0D" w:rsidP="00C67B0D">
      <w:pPr>
        <w:pStyle w:val="Bezproreda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                </w:t>
      </w:r>
      <w:r w:rsidR="00BA5971">
        <w:rPr>
          <w:rFonts w:ascii="Times New Roman" w:hAnsi="Times New Roman"/>
          <w:sz w:val="24"/>
          <w:szCs w:val="24"/>
        </w:rPr>
        <w:t xml:space="preserve">  </w:t>
      </w:r>
      <w:r w:rsidRPr="00C52F6E">
        <w:rPr>
          <w:rFonts w:ascii="Times New Roman" w:hAnsi="Times New Roman"/>
          <w:sz w:val="24"/>
          <w:szCs w:val="24"/>
        </w:rPr>
        <w:t>Općinskog vijeća</w:t>
      </w:r>
    </w:p>
    <w:p w14:paraId="5DDCF5F9" w14:textId="13A5C2B6" w:rsidR="00C67B0D" w:rsidRPr="007D49F2" w:rsidRDefault="00C67B0D" w:rsidP="00C67B0D">
      <w:pPr>
        <w:pStyle w:val="Bezproreda"/>
        <w:jc w:val="both"/>
      </w:pPr>
      <w:r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       </w:t>
      </w:r>
      <w:r w:rsidR="006E4C06">
        <w:rPr>
          <w:rFonts w:ascii="Times New Roman" w:hAnsi="Times New Roman"/>
          <w:sz w:val="24"/>
          <w:szCs w:val="24"/>
        </w:rPr>
        <w:t xml:space="preserve">Maja Bistrović, </w:t>
      </w:r>
      <w:proofErr w:type="spellStart"/>
      <w:r w:rsidR="00BA5971">
        <w:rPr>
          <w:rFonts w:ascii="Times New Roman" w:hAnsi="Times New Roman"/>
          <w:sz w:val="24"/>
          <w:szCs w:val="24"/>
        </w:rPr>
        <w:t>mag</w:t>
      </w:r>
      <w:r w:rsidR="006E4C06">
        <w:rPr>
          <w:rFonts w:ascii="Times New Roman" w:hAnsi="Times New Roman"/>
          <w:sz w:val="24"/>
          <w:szCs w:val="24"/>
        </w:rPr>
        <w:t>.ing.geoing</w:t>
      </w:r>
      <w:proofErr w:type="spellEnd"/>
      <w:r w:rsidR="006E4C06">
        <w:rPr>
          <w:rFonts w:ascii="Times New Roman" w:hAnsi="Times New Roman"/>
          <w:sz w:val="24"/>
          <w:szCs w:val="24"/>
        </w:rPr>
        <w:t>.</w:t>
      </w:r>
    </w:p>
    <w:p w14:paraId="00D52A1A" w14:textId="77777777" w:rsidR="00C67B0D" w:rsidRPr="00F33BE5" w:rsidRDefault="00C67B0D" w:rsidP="00C67B0D">
      <w:pPr>
        <w:rPr>
          <w:sz w:val="24"/>
          <w:szCs w:val="24"/>
        </w:rPr>
      </w:pPr>
    </w:p>
    <w:p w14:paraId="56E23056" w14:textId="02D7FBC2" w:rsidR="00E21012" w:rsidRPr="00C67B0D" w:rsidRDefault="00C67B0D" w:rsidP="00B75964">
      <w:pPr>
        <w:rPr>
          <w:b/>
          <w:bCs/>
          <w:sz w:val="24"/>
          <w:szCs w:val="24"/>
        </w:rPr>
      </w:pPr>
      <w:r w:rsidRPr="00F76DC8">
        <w:rPr>
          <w:b/>
          <w:bCs/>
          <w:sz w:val="24"/>
          <w:szCs w:val="24"/>
        </w:rPr>
        <w:t xml:space="preserve">       </w:t>
      </w:r>
      <w:r>
        <w:rPr>
          <w:b/>
          <w:bCs/>
          <w:sz w:val="24"/>
          <w:szCs w:val="24"/>
        </w:rPr>
        <w:t xml:space="preserve">           </w:t>
      </w:r>
      <w:r w:rsidRPr="00F76DC8">
        <w:rPr>
          <w:b/>
          <w:bCs/>
          <w:sz w:val="24"/>
          <w:szCs w:val="24"/>
        </w:rPr>
        <w:t xml:space="preserve">   </w:t>
      </w:r>
    </w:p>
    <w:sectPr w:rsidR="00E21012" w:rsidRPr="00C67B0D" w:rsidSect="0012066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proofState w:spelling="clean" w:grammar="clean"/>
  <w:attachedTemplate r:id="rId1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67B0D"/>
    <w:rsid w:val="00002B9C"/>
    <w:rsid w:val="000805CE"/>
    <w:rsid w:val="000B439C"/>
    <w:rsid w:val="000C71D7"/>
    <w:rsid w:val="000F2546"/>
    <w:rsid w:val="000F7CD8"/>
    <w:rsid w:val="00120660"/>
    <w:rsid w:val="001611C9"/>
    <w:rsid w:val="002203BC"/>
    <w:rsid w:val="005624F3"/>
    <w:rsid w:val="00594DA4"/>
    <w:rsid w:val="005C2FD7"/>
    <w:rsid w:val="0061447F"/>
    <w:rsid w:val="00695EA7"/>
    <w:rsid w:val="006E4C06"/>
    <w:rsid w:val="00707158"/>
    <w:rsid w:val="00713768"/>
    <w:rsid w:val="007427C8"/>
    <w:rsid w:val="0095574B"/>
    <w:rsid w:val="00975476"/>
    <w:rsid w:val="00993333"/>
    <w:rsid w:val="00A01D71"/>
    <w:rsid w:val="00A81CE9"/>
    <w:rsid w:val="00AA2263"/>
    <w:rsid w:val="00AB5C5B"/>
    <w:rsid w:val="00AF52FF"/>
    <w:rsid w:val="00B00C35"/>
    <w:rsid w:val="00B32883"/>
    <w:rsid w:val="00B75964"/>
    <w:rsid w:val="00B77A43"/>
    <w:rsid w:val="00BA5971"/>
    <w:rsid w:val="00C67B0D"/>
    <w:rsid w:val="00CA2040"/>
    <w:rsid w:val="00D17F74"/>
    <w:rsid w:val="00D412C0"/>
    <w:rsid w:val="00DF3D97"/>
    <w:rsid w:val="00E11E93"/>
    <w:rsid w:val="00E20791"/>
    <w:rsid w:val="00E21012"/>
    <w:rsid w:val="00E93C3D"/>
    <w:rsid w:val="00F33BE5"/>
    <w:rsid w:val="00F40572"/>
    <w:rsid w:val="00FB742B"/>
    <w:rsid w:val="00FD35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081770E"/>
  <w15:docId w15:val="{B890FF08-A388-4F05-BBBA-A18F5259E7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HAnsi" w:hAnsi="Times New Roman" w:cs="Times New Roman"/>
        <w:sz w:val="28"/>
        <w:szCs w:val="28"/>
        <w:lang w:val="hr-HR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427C8"/>
  </w:style>
  <w:style w:type="paragraph" w:styleId="Naslov1">
    <w:name w:val="heading 1"/>
    <w:basedOn w:val="Normal"/>
    <w:next w:val="Normal"/>
    <w:link w:val="Naslov1Char"/>
    <w:uiPriority w:val="9"/>
    <w:qFormat/>
    <w:rsid w:val="00C67B0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Tekstbalonia">
    <w:name w:val="Balloon Text"/>
    <w:basedOn w:val="Normal"/>
    <w:link w:val="TekstbaloniaChar"/>
    <w:uiPriority w:val="99"/>
    <w:semiHidden/>
    <w:unhideWhenUsed/>
    <w:rsid w:val="00B75964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B75964"/>
    <w:rPr>
      <w:rFonts w:ascii="Tahoma" w:hAnsi="Tahoma" w:cs="Tahoma"/>
      <w:sz w:val="16"/>
      <w:szCs w:val="16"/>
    </w:rPr>
  </w:style>
  <w:style w:type="table" w:styleId="Reetkatablice">
    <w:name w:val="Table Grid"/>
    <w:basedOn w:val="Obinatablica"/>
    <w:uiPriority w:val="59"/>
    <w:rsid w:val="00D412C0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aslov1Char">
    <w:name w:val="Naslov 1 Char"/>
    <w:basedOn w:val="Zadanifontodlomka"/>
    <w:link w:val="Naslov1"/>
    <w:uiPriority w:val="9"/>
    <w:rsid w:val="00C67B0D"/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paragraph" w:styleId="Tijeloteksta">
    <w:name w:val="Body Text"/>
    <w:basedOn w:val="Normal"/>
    <w:link w:val="TijelotekstaChar"/>
    <w:uiPriority w:val="1"/>
    <w:qFormat/>
    <w:rsid w:val="00C67B0D"/>
    <w:pPr>
      <w:widowControl w:val="0"/>
      <w:autoSpaceDE w:val="0"/>
      <w:autoSpaceDN w:val="0"/>
      <w:spacing w:line="240" w:lineRule="auto"/>
      <w:ind w:left="116"/>
    </w:pPr>
    <w:rPr>
      <w:rFonts w:ascii="Calibri" w:eastAsia="Calibri" w:hAnsi="Calibri" w:cs="Calibri"/>
      <w:sz w:val="22"/>
      <w:szCs w:val="22"/>
    </w:rPr>
  </w:style>
  <w:style w:type="character" w:customStyle="1" w:styleId="TijelotekstaChar">
    <w:name w:val="Tijelo teksta Char"/>
    <w:basedOn w:val="Zadanifontodlomka"/>
    <w:link w:val="Tijeloteksta"/>
    <w:uiPriority w:val="1"/>
    <w:rsid w:val="00C67B0D"/>
    <w:rPr>
      <w:rFonts w:ascii="Calibri" w:eastAsia="Calibri" w:hAnsi="Calibri" w:cs="Calibri"/>
      <w:sz w:val="22"/>
      <w:szCs w:val="22"/>
    </w:rPr>
  </w:style>
  <w:style w:type="paragraph" w:styleId="Bezproreda">
    <w:name w:val="No Spacing"/>
    <w:aliases w:val="POPIS GRAFOVA"/>
    <w:link w:val="BezproredaChar"/>
    <w:uiPriority w:val="1"/>
    <w:qFormat/>
    <w:rsid w:val="00C67B0D"/>
    <w:pPr>
      <w:spacing w:line="240" w:lineRule="auto"/>
    </w:pPr>
    <w:rPr>
      <w:rFonts w:ascii="Calibri" w:eastAsiaTheme="minorEastAsia" w:hAnsi="Calibri"/>
      <w:sz w:val="22"/>
      <w:szCs w:val="22"/>
    </w:rPr>
  </w:style>
  <w:style w:type="character" w:customStyle="1" w:styleId="BezproredaChar">
    <w:name w:val="Bez proreda Char"/>
    <w:aliases w:val="POPIS GRAFOVA Char"/>
    <w:link w:val="Bezproreda"/>
    <w:uiPriority w:val="1"/>
    <w:rsid w:val="00C67B0D"/>
    <w:rPr>
      <w:rFonts w:ascii="Calibri" w:eastAsiaTheme="minorEastAsia" w:hAnsi="Calibri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jpe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Danijela\Desktop\Obrazac%20OV.dotx" TargetMode="External"/></Relationships>
</file>

<file path=word/theme/theme1.xml><?xml version="1.0" encoding="utf-8"?>
<a:theme xmlns:a="http://schemas.openxmlformats.org/drawingml/2006/main" name="Office 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D62C20D-A3C7-4B27-83A3-60AEC2F4D79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Obrazac OV.dotx</Template>
  <TotalTime>25</TotalTime>
  <Pages>1</Pages>
  <Words>245</Words>
  <Characters>1399</Characters>
  <Application>Microsoft Office Word</Application>
  <DocSecurity>0</DocSecurity>
  <Lines>11</Lines>
  <Paragraphs>3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Danijela</dc:creator>
  <cp:keywords/>
  <dc:description/>
  <cp:lastModifiedBy>Danijela Turk</cp:lastModifiedBy>
  <cp:revision>14</cp:revision>
  <cp:lastPrinted>2024-01-12T08:47:00Z</cp:lastPrinted>
  <dcterms:created xsi:type="dcterms:W3CDTF">2026-03-03T09:41:00Z</dcterms:created>
  <dcterms:modified xsi:type="dcterms:W3CDTF">2026-03-25T13:49:00Z</dcterms:modified>
</cp:coreProperties>
</file>