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3894E08C" w:rsidR="00C83F9B" w:rsidRPr="00EB6092" w:rsidRDefault="00017199" w:rsidP="00E46159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odišnjeg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pl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ana razvoja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sustava civilne zaštite za 2026. godinu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s financijskim učincima za trogodišnje razdoblje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18D5867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odišnjeg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pl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ana razvoja sustava civilne zaštite za 2026. godinu  s financijskim učincima za trogodišnje razdoblje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16BAA7BC" w:rsidR="00017199" w:rsidRPr="00B53A74" w:rsidRDefault="00E4615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lan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06E21CD1" w:rsidR="00017199" w:rsidRPr="002C7529" w:rsidRDefault="00EB6092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odišnj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</w:t>
            </w: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pl</w:t>
            </w: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an razvoja sustava civilne zaštite za 2026. godinu  s financijskim učincima za trogodišnje razdoblje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08068C2E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odišnjeg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pl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ana razvoja sustava civilne zaštite za 2026. godinu  s financijskim učincima za trogodišnje razdoblje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65B0F216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odišnjeg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pl</w:t>
            </w:r>
            <w:r w:rsidR="00EB6092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ana razvoja sustava civilne zaštite za 2026. godinu  s financijskim učincima za trogodišnje razdoblje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5646"/>
    <w:rsid w:val="0038140D"/>
    <w:rsid w:val="00394B57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14</cp:revision>
  <dcterms:created xsi:type="dcterms:W3CDTF">2021-01-04T12:48:00Z</dcterms:created>
  <dcterms:modified xsi:type="dcterms:W3CDTF">2025-12-08T11:30:00Z</dcterms:modified>
</cp:coreProperties>
</file>