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26B8A" w14:textId="7553C4FC" w:rsidR="00150652" w:rsidRDefault="0077436E" w:rsidP="0077436E">
      <w:pPr>
        <w:jc w:val="right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4A6973" wp14:editId="583D0E30">
            <wp:extent cx="887396" cy="446400"/>
            <wp:effectExtent l="0" t="0" r="8255" b="0"/>
            <wp:docPr id="611164924" name="Slika 1" descr="Slika na kojoj se prikazuje simbol, zastava, emblem, crveno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164924" name="Slika 1" descr="Slika na kojoj se prikazuje simbol, zastava, emblem, crveno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19" cy="448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34ADD">
        <w:t xml:space="preserve">                                                         </w:t>
      </w:r>
      <w:r w:rsidR="002A3BBE">
        <w:rPr>
          <w:noProof/>
        </w:rPr>
        <w:drawing>
          <wp:inline distT="0" distB="0" distL="0" distR="0" wp14:anchorId="44D251F1" wp14:editId="41F8C7A2">
            <wp:extent cx="2829600" cy="464219"/>
            <wp:effectExtent l="0" t="0" r="8890" b="0"/>
            <wp:docPr id="1294398836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968" cy="4665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387800" w14:textId="1BB6A69E" w:rsidR="00435BC8" w:rsidRPr="005C5C21" w:rsidRDefault="00107DD1" w:rsidP="007743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POSTAVLJANJE MONTAŽNE BETONSKE OGRADE NA OPĆINSKOM GROBLJU</w:t>
      </w:r>
    </w:p>
    <w:p w14:paraId="3C1CABA0" w14:textId="6D7F43F1" w:rsidR="00133CFA" w:rsidRDefault="00C104C6" w:rsidP="008C1C0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Intervencija</w:t>
      </w:r>
      <w:r w:rsidR="00121F12" w:rsidRPr="00D90EB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C1C03" w:rsidRPr="00D90EB5">
        <w:rPr>
          <w:rFonts w:ascii="Times New Roman" w:hAnsi="Times New Roman" w:cs="Times New Roman"/>
          <w:i/>
          <w:iCs/>
          <w:sz w:val="24"/>
          <w:szCs w:val="24"/>
        </w:rPr>
        <w:t xml:space="preserve">2.1. „Poboljšanje </w:t>
      </w:r>
      <w:r>
        <w:rPr>
          <w:rFonts w:ascii="Times New Roman" w:hAnsi="Times New Roman" w:cs="Times New Roman"/>
          <w:i/>
          <w:iCs/>
          <w:sz w:val="24"/>
          <w:szCs w:val="24"/>
        </w:rPr>
        <w:t>životnih uvjeta u lokalnoj sredini</w:t>
      </w:r>
      <w:r w:rsidR="008C1C03" w:rsidRPr="00D90EB5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133CF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33CFA" w:rsidRPr="00133CF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sukladno Lokalnoj razvojnoj strategiji LAG-a Međimurski doli i bregi za razdoblje 2023.-2027. godine Strateški plan Zajedničke poljoprivredne politike Republike Hrvatske 2023. – 2027. LEADER – Intervencija 77.06.</w:t>
      </w:r>
    </w:p>
    <w:p w14:paraId="54D23153" w14:textId="4FC64BD9" w:rsidR="004755D9" w:rsidRDefault="004755D9" w:rsidP="004755D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2A28">
        <w:rPr>
          <w:rFonts w:ascii="Times New Roman" w:hAnsi="Times New Roman" w:cs="Times New Roman"/>
          <w:b/>
          <w:bCs/>
          <w:sz w:val="24"/>
          <w:szCs w:val="24"/>
        </w:rPr>
        <w:t xml:space="preserve">Naziv projekta: </w:t>
      </w:r>
      <w:r w:rsidR="00107DD1">
        <w:rPr>
          <w:rFonts w:ascii="Times New Roman" w:hAnsi="Times New Roman" w:cs="Times New Roman"/>
          <w:sz w:val="24"/>
          <w:szCs w:val="24"/>
        </w:rPr>
        <w:t>POSTAVLJANJE MONTAŽNE BETONSKE OGRADE NA OPĆINSKOM GROBLJU</w:t>
      </w:r>
    </w:p>
    <w:p w14:paraId="2ED24C9F" w14:textId="25E0AFCF" w:rsidR="004755D9" w:rsidRPr="004755D9" w:rsidRDefault="004755D9" w:rsidP="008C1C0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Naziv korisnika: </w:t>
      </w:r>
      <w:r w:rsidRPr="00E4687A">
        <w:rPr>
          <w:rFonts w:ascii="Times New Roman" w:hAnsi="Times New Roman" w:cs="Times New Roman"/>
          <w:sz w:val="24"/>
          <w:szCs w:val="24"/>
        </w:rPr>
        <w:t>Općina Sveti Juraj na Bregu</w:t>
      </w:r>
    </w:p>
    <w:p w14:paraId="7B5BD07A" w14:textId="2BD47D5F" w:rsidR="004755D9" w:rsidRPr="00390521" w:rsidRDefault="004755D9" w:rsidP="004755D9">
      <w:pPr>
        <w:rPr>
          <w:rFonts w:ascii="Times New Roman" w:hAnsi="Times New Roman" w:cs="Times New Roman"/>
          <w:sz w:val="24"/>
          <w:szCs w:val="24"/>
        </w:rPr>
      </w:pPr>
      <w:r w:rsidRPr="004755D9">
        <w:rPr>
          <w:rFonts w:ascii="Times New Roman" w:hAnsi="Times New Roman" w:cs="Times New Roman"/>
          <w:b/>
          <w:bCs/>
          <w:sz w:val="24"/>
          <w:szCs w:val="24"/>
        </w:rPr>
        <w:t>Ukupna vrijednost projekta:</w:t>
      </w:r>
      <w:r w:rsidRPr="00390521">
        <w:rPr>
          <w:rFonts w:ascii="Times New Roman" w:hAnsi="Times New Roman" w:cs="Times New Roman"/>
          <w:sz w:val="24"/>
          <w:szCs w:val="24"/>
        </w:rPr>
        <w:t xml:space="preserve"> </w:t>
      </w:r>
      <w:r w:rsidR="00B16BD3">
        <w:rPr>
          <w:rFonts w:ascii="Times New Roman" w:hAnsi="Times New Roman" w:cs="Times New Roman"/>
          <w:sz w:val="24"/>
          <w:szCs w:val="24"/>
        </w:rPr>
        <w:t xml:space="preserve">56.750,00 </w:t>
      </w:r>
      <w:r w:rsidR="002076F3">
        <w:rPr>
          <w:rFonts w:ascii="Times New Roman" w:hAnsi="Times New Roman" w:cs="Times New Roman"/>
          <w:sz w:val="24"/>
          <w:szCs w:val="24"/>
        </w:rPr>
        <w:t>EUR</w:t>
      </w:r>
    </w:p>
    <w:p w14:paraId="0C59C678" w14:textId="67F3E0A7" w:rsidR="004755D9" w:rsidRPr="00424173" w:rsidRDefault="004755D9" w:rsidP="004755D9">
      <w:pPr>
        <w:rPr>
          <w:rFonts w:ascii="Times New Roman" w:hAnsi="Times New Roman" w:cs="Times New Roman"/>
          <w:sz w:val="24"/>
          <w:szCs w:val="24"/>
        </w:rPr>
      </w:pPr>
      <w:r w:rsidRPr="004755D9">
        <w:rPr>
          <w:rFonts w:ascii="Times New Roman" w:hAnsi="Times New Roman" w:cs="Times New Roman"/>
          <w:b/>
          <w:bCs/>
          <w:sz w:val="24"/>
          <w:szCs w:val="24"/>
        </w:rPr>
        <w:t>EU sufinanciranje projekta (EPFRR):</w:t>
      </w:r>
      <w:r w:rsidRPr="00424173">
        <w:rPr>
          <w:rFonts w:ascii="Times New Roman" w:hAnsi="Times New Roman" w:cs="Times New Roman"/>
          <w:sz w:val="24"/>
          <w:szCs w:val="24"/>
        </w:rPr>
        <w:t xml:space="preserve"> </w:t>
      </w:r>
      <w:r w:rsidR="002076F3">
        <w:rPr>
          <w:rFonts w:ascii="Times New Roman" w:hAnsi="Times New Roman" w:cs="Times New Roman"/>
          <w:sz w:val="24"/>
          <w:szCs w:val="24"/>
        </w:rPr>
        <w:t>4</w:t>
      </w:r>
      <w:r w:rsidRPr="00424173">
        <w:rPr>
          <w:rFonts w:ascii="Times New Roman" w:hAnsi="Times New Roman" w:cs="Times New Roman"/>
          <w:sz w:val="24"/>
          <w:szCs w:val="24"/>
        </w:rPr>
        <w:t xml:space="preserve">0.000,00 </w:t>
      </w:r>
      <w:r w:rsidR="002076F3">
        <w:rPr>
          <w:rFonts w:ascii="Times New Roman" w:hAnsi="Times New Roman" w:cs="Times New Roman"/>
          <w:sz w:val="24"/>
          <w:szCs w:val="24"/>
        </w:rPr>
        <w:t>EUR</w:t>
      </w:r>
    </w:p>
    <w:p w14:paraId="625C4BE4" w14:textId="120EFB6C" w:rsidR="00374B0B" w:rsidRPr="004755D9" w:rsidRDefault="004755D9" w:rsidP="004755D9">
      <w:pPr>
        <w:rPr>
          <w:rFonts w:ascii="Times New Roman" w:hAnsi="Times New Roman" w:cs="Times New Roman"/>
          <w:sz w:val="24"/>
          <w:szCs w:val="24"/>
        </w:rPr>
      </w:pPr>
      <w:r w:rsidRPr="004755D9">
        <w:rPr>
          <w:rFonts w:ascii="Times New Roman" w:hAnsi="Times New Roman" w:cs="Times New Roman"/>
          <w:b/>
          <w:bCs/>
          <w:sz w:val="24"/>
          <w:szCs w:val="24"/>
        </w:rPr>
        <w:t>Razdoblje provedbe projekta: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238E7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mjesec</w:t>
      </w:r>
      <w:r w:rsidR="00622663">
        <w:rPr>
          <w:rFonts w:ascii="Times New Roman" w:hAnsi="Times New Roman" w:cs="Times New Roman"/>
          <w:sz w:val="24"/>
          <w:szCs w:val="24"/>
        </w:rPr>
        <w:t>i</w:t>
      </w:r>
    </w:p>
    <w:p w14:paraId="0FA2CE3C" w14:textId="6763EAAE" w:rsidR="00651861" w:rsidRPr="00651861" w:rsidRDefault="00651861" w:rsidP="00D90EB5">
      <w:pPr>
        <w:jc w:val="both"/>
        <w:rPr>
          <w:rFonts w:ascii="Times New Roman" w:hAnsi="Times New Roman" w:cs="Times New Roman"/>
          <w:sz w:val="24"/>
          <w:szCs w:val="24"/>
        </w:rPr>
      </w:pPr>
      <w:r w:rsidRPr="00651861">
        <w:rPr>
          <w:rFonts w:ascii="Times New Roman" w:hAnsi="Times New Roman" w:cs="Times New Roman"/>
          <w:sz w:val="24"/>
          <w:szCs w:val="24"/>
        </w:rPr>
        <w:t>Planiranim projektom se planira iz</w:t>
      </w:r>
      <w:r w:rsidR="00886AEE">
        <w:rPr>
          <w:rFonts w:ascii="Times New Roman" w:hAnsi="Times New Roman" w:cs="Times New Roman"/>
          <w:sz w:val="24"/>
          <w:szCs w:val="24"/>
        </w:rPr>
        <w:t>g</w:t>
      </w:r>
      <w:r w:rsidRPr="00651861">
        <w:rPr>
          <w:rFonts w:ascii="Times New Roman" w:hAnsi="Times New Roman" w:cs="Times New Roman"/>
          <w:sz w:val="24"/>
          <w:szCs w:val="24"/>
        </w:rPr>
        <w:t xml:space="preserve">raditi i postaviti montažna betonska ograda na prednjem dijelu općinskog groblja u Pleškovcu, a samim time unaprijedit će se kvaliteta pružanja lokalnih temeljnih usluga za stanovništvo Općine Sveti Juraj na Bregu koje su vezane za dostojanstvenu sahranu odnosno počivalište pokojnika, a čime će se izravno doprinijeti podizanju kvalitete života lokalnog stanovništva i poboljšanju životnih uvjeta u ruralnoj sredini. </w:t>
      </w:r>
    </w:p>
    <w:p w14:paraId="643F15DC" w14:textId="4C32265C" w:rsidR="00651861" w:rsidRPr="00651861" w:rsidRDefault="00651861" w:rsidP="00651861">
      <w:pPr>
        <w:jc w:val="both"/>
        <w:rPr>
          <w:rFonts w:ascii="Times New Roman" w:hAnsi="Times New Roman" w:cs="Times New Roman"/>
          <w:sz w:val="24"/>
          <w:szCs w:val="24"/>
        </w:rPr>
      </w:pPr>
      <w:r w:rsidRPr="00651861">
        <w:rPr>
          <w:rFonts w:ascii="Times New Roman" w:hAnsi="Times New Roman" w:cs="Times New Roman"/>
          <w:b/>
          <w:bCs/>
          <w:sz w:val="24"/>
          <w:szCs w:val="24"/>
        </w:rPr>
        <w:t>Ciljevi projekta su</w:t>
      </w:r>
      <w:r w:rsidRPr="00651861">
        <w:rPr>
          <w:rFonts w:ascii="Times New Roman" w:hAnsi="Times New Roman" w:cs="Times New Roman"/>
          <w:sz w:val="24"/>
          <w:szCs w:val="24"/>
        </w:rPr>
        <w:t>: iz</w:t>
      </w:r>
      <w:r w:rsidR="00AB7347">
        <w:rPr>
          <w:rFonts w:ascii="Times New Roman" w:hAnsi="Times New Roman" w:cs="Times New Roman"/>
          <w:sz w:val="24"/>
          <w:szCs w:val="24"/>
        </w:rPr>
        <w:t>g</w:t>
      </w:r>
      <w:r w:rsidRPr="00651861">
        <w:rPr>
          <w:rFonts w:ascii="Times New Roman" w:hAnsi="Times New Roman" w:cs="Times New Roman"/>
          <w:sz w:val="24"/>
          <w:szCs w:val="24"/>
        </w:rPr>
        <w:t>ra</w:t>
      </w:r>
      <w:r w:rsidR="0093051A">
        <w:rPr>
          <w:rFonts w:ascii="Times New Roman" w:hAnsi="Times New Roman" w:cs="Times New Roman"/>
          <w:sz w:val="24"/>
          <w:szCs w:val="24"/>
        </w:rPr>
        <w:t>dnja</w:t>
      </w:r>
      <w:r w:rsidRPr="00651861">
        <w:rPr>
          <w:rFonts w:ascii="Times New Roman" w:hAnsi="Times New Roman" w:cs="Times New Roman"/>
          <w:sz w:val="24"/>
          <w:szCs w:val="24"/>
        </w:rPr>
        <w:t xml:space="preserve"> i postavljen</w:t>
      </w:r>
      <w:r w:rsidR="0093051A">
        <w:rPr>
          <w:rFonts w:ascii="Times New Roman" w:hAnsi="Times New Roman" w:cs="Times New Roman"/>
          <w:sz w:val="24"/>
          <w:szCs w:val="24"/>
        </w:rPr>
        <w:t>je</w:t>
      </w:r>
      <w:r w:rsidRPr="00651861">
        <w:rPr>
          <w:rFonts w:ascii="Times New Roman" w:hAnsi="Times New Roman" w:cs="Times New Roman"/>
          <w:sz w:val="24"/>
          <w:szCs w:val="24"/>
        </w:rPr>
        <w:t xml:space="preserve"> ograd</w:t>
      </w:r>
      <w:r w:rsidR="0093051A">
        <w:rPr>
          <w:rFonts w:ascii="Times New Roman" w:hAnsi="Times New Roman" w:cs="Times New Roman"/>
          <w:sz w:val="24"/>
          <w:szCs w:val="24"/>
        </w:rPr>
        <w:t>e</w:t>
      </w:r>
      <w:r w:rsidRPr="00651861">
        <w:rPr>
          <w:rFonts w:ascii="Times New Roman" w:hAnsi="Times New Roman" w:cs="Times New Roman"/>
          <w:sz w:val="24"/>
          <w:szCs w:val="24"/>
        </w:rPr>
        <w:t>, unapređe</w:t>
      </w:r>
      <w:r w:rsidR="0093051A">
        <w:rPr>
          <w:rFonts w:ascii="Times New Roman" w:hAnsi="Times New Roman" w:cs="Times New Roman"/>
          <w:sz w:val="24"/>
          <w:szCs w:val="24"/>
        </w:rPr>
        <w:t>nje</w:t>
      </w:r>
      <w:r w:rsidRPr="00651861">
        <w:rPr>
          <w:rFonts w:ascii="Times New Roman" w:hAnsi="Times New Roman" w:cs="Times New Roman"/>
          <w:sz w:val="24"/>
          <w:szCs w:val="24"/>
        </w:rPr>
        <w:t xml:space="preserve"> komunaln</w:t>
      </w:r>
      <w:r w:rsidR="0093051A">
        <w:rPr>
          <w:rFonts w:ascii="Times New Roman" w:hAnsi="Times New Roman" w:cs="Times New Roman"/>
          <w:sz w:val="24"/>
          <w:szCs w:val="24"/>
        </w:rPr>
        <w:t>e</w:t>
      </w:r>
      <w:r w:rsidRPr="00651861">
        <w:rPr>
          <w:rFonts w:ascii="Times New Roman" w:hAnsi="Times New Roman" w:cs="Times New Roman"/>
          <w:sz w:val="24"/>
          <w:szCs w:val="24"/>
        </w:rPr>
        <w:t xml:space="preserve"> infrastruktur</w:t>
      </w:r>
      <w:r w:rsidR="0093051A">
        <w:rPr>
          <w:rFonts w:ascii="Times New Roman" w:hAnsi="Times New Roman" w:cs="Times New Roman"/>
          <w:sz w:val="24"/>
          <w:szCs w:val="24"/>
        </w:rPr>
        <w:t>e</w:t>
      </w:r>
      <w:r w:rsidRPr="00651861">
        <w:rPr>
          <w:rFonts w:ascii="Times New Roman" w:hAnsi="Times New Roman" w:cs="Times New Roman"/>
          <w:sz w:val="24"/>
          <w:szCs w:val="24"/>
        </w:rPr>
        <w:t>, poboljšanje životnih uvjeta u ruralnoj sredini te podizanje kvalitete života lokalnog stanovništva u Općini Sveti Juraj na Bregu.</w:t>
      </w:r>
    </w:p>
    <w:p w14:paraId="48CE3761" w14:textId="34F2DE18" w:rsidR="00F16145" w:rsidRPr="00D90EB5" w:rsidRDefault="00F16145" w:rsidP="00F161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90EB5">
        <w:rPr>
          <w:rFonts w:ascii="Times New Roman" w:hAnsi="Times New Roman" w:cs="Times New Roman"/>
          <w:b/>
          <w:bCs/>
          <w:sz w:val="24"/>
          <w:szCs w:val="24"/>
        </w:rPr>
        <w:t xml:space="preserve">Očekivani rezultati projekta: </w:t>
      </w:r>
    </w:p>
    <w:p w14:paraId="00927598" w14:textId="7BD69F4A" w:rsidR="00B2496A" w:rsidRPr="00B2496A" w:rsidRDefault="00B2496A" w:rsidP="00B2496A">
      <w:pPr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t>-</w:t>
      </w:r>
      <w:r w:rsidRPr="00B2496A">
        <w:rPr>
          <w:rFonts w:ascii="TimesNewRomanPSMT" w:hAnsi="TimesNewRomanPSMT"/>
          <w:color w:val="000000"/>
          <w:sz w:val="24"/>
          <w:szCs w:val="24"/>
        </w:rPr>
        <w:t xml:space="preserve"> </w:t>
      </w:r>
      <w:r>
        <w:rPr>
          <w:rFonts w:ascii="TimesNewRomanPSMT" w:hAnsi="TimesNewRomanPSMT"/>
          <w:color w:val="000000"/>
          <w:sz w:val="24"/>
          <w:szCs w:val="24"/>
        </w:rPr>
        <w:t>i</w:t>
      </w:r>
      <w:r w:rsidRPr="00B2496A">
        <w:rPr>
          <w:rFonts w:ascii="TimesNewRomanPSMT" w:hAnsi="TimesNewRomanPSMT"/>
          <w:color w:val="000000"/>
          <w:sz w:val="24"/>
          <w:szCs w:val="24"/>
        </w:rPr>
        <w:t>zgrađena i postavljena montažna betonska ograda dužine 135 m, koja će osigurati uredan i siguran prostor na prednjem dijelu općinskog groblja u Pleškovcu</w:t>
      </w:r>
      <w:r>
        <w:rPr>
          <w:rFonts w:ascii="TimesNewRomanPSMT" w:hAnsi="TimesNewRomanPSMT"/>
          <w:color w:val="000000"/>
          <w:sz w:val="24"/>
          <w:szCs w:val="24"/>
        </w:rPr>
        <w:t>,</w:t>
      </w:r>
    </w:p>
    <w:p w14:paraId="04E97540" w14:textId="5403E80D" w:rsidR="00B2496A" w:rsidRDefault="00B2496A" w:rsidP="00B2496A">
      <w:pPr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t>- p</w:t>
      </w:r>
      <w:r w:rsidRPr="00B2496A">
        <w:rPr>
          <w:rFonts w:ascii="TimesNewRomanPSMT" w:hAnsi="TimesNewRomanPSMT"/>
          <w:color w:val="000000"/>
          <w:sz w:val="24"/>
          <w:szCs w:val="24"/>
        </w:rPr>
        <w:t>oboljšanje pružanja lokalnih temeljnih usluga vezanih uz dostojanstvenu sahranu i počivalište pokojnika</w:t>
      </w:r>
      <w:r>
        <w:rPr>
          <w:rFonts w:ascii="TimesNewRomanPSMT" w:hAnsi="TimesNewRomanPSMT"/>
          <w:color w:val="000000"/>
          <w:sz w:val="24"/>
          <w:szCs w:val="24"/>
        </w:rPr>
        <w:t>,</w:t>
      </w:r>
    </w:p>
    <w:p w14:paraId="194F1B4C" w14:textId="154011AD" w:rsidR="00B2496A" w:rsidRPr="00B2496A" w:rsidRDefault="00B2496A" w:rsidP="00B2496A">
      <w:pPr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t>-</w:t>
      </w:r>
      <w:r w:rsidRPr="00B2496A">
        <w:rPr>
          <w:rFonts w:ascii="TimesNewRomanPSMT" w:hAnsi="TimesNewRomanPSMT"/>
          <w:color w:val="000000"/>
          <w:sz w:val="24"/>
          <w:szCs w:val="24"/>
        </w:rPr>
        <w:t xml:space="preserve"> </w:t>
      </w:r>
      <w:r>
        <w:rPr>
          <w:rFonts w:ascii="TimesNewRomanPSMT" w:hAnsi="TimesNewRomanPSMT"/>
          <w:color w:val="000000"/>
          <w:sz w:val="24"/>
          <w:szCs w:val="24"/>
        </w:rPr>
        <w:t>d</w:t>
      </w:r>
      <w:r w:rsidRPr="00B2496A">
        <w:rPr>
          <w:rFonts w:ascii="TimesNewRomanPSMT" w:hAnsi="TimesNewRomanPSMT"/>
          <w:color w:val="000000"/>
          <w:sz w:val="24"/>
          <w:szCs w:val="24"/>
        </w:rPr>
        <w:t>irektno podizanje kvalitete života stanovnika Općine Sveti Juraj na Bregu i unapređenje životnih uvjeta u ruralnoj sredini</w:t>
      </w:r>
      <w:r>
        <w:rPr>
          <w:rFonts w:ascii="TimesNewRomanPSMT" w:hAnsi="TimesNewRomanPSMT"/>
          <w:color w:val="000000"/>
          <w:sz w:val="24"/>
          <w:szCs w:val="24"/>
        </w:rPr>
        <w:t>,</w:t>
      </w:r>
    </w:p>
    <w:p w14:paraId="0AD6DEDC" w14:textId="5D8B0888" w:rsidR="00B2496A" w:rsidRPr="00B2496A" w:rsidRDefault="00B2496A" w:rsidP="00B2496A">
      <w:pPr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t>- j</w:t>
      </w:r>
      <w:r w:rsidRPr="00B2496A">
        <w:rPr>
          <w:rFonts w:ascii="TimesNewRomanPSMT" w:hAnsi="TimesNewRomanPSMT"/>
          <w:color w:val="000000"/>
          <w:sz w:val="24"/>
          <w:szCs w:val="24"/>
        </w:rPr>
        <w:t>ačanje osjećaja zajedništva i brige za lokalnu zajednicu kroz uređen i funkcionalan javni prostor</w:t>
      </w:r>
      <w:r>
        <w:rPr>
          <w:rFonts w:ascii="TimesNewRomanPSMT" w:hAnsi="TimesNewRomanPSMT"/>
          <w:color w:val="000000"/>
          <w:sz w:val="24"/>
          <w:szCs w:val="24"/>
        </w:rPr>
        <w:t>,</w:t>
      </w:r>
    </w:p>
    <w:p w14:paraId="3A01EE5E" w14:textId="7AAC35DA" w:rsidR="00F811C6" w:rsidRPr="00390521" w:rsidRDefault="00F811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</w:t>
      </w:r>
      <w:r w:rsidR="00323F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financira Europska unija iz Europskog poljoprivrednog fonda za ruralni razvoj.</w:t>
      </w:r>
    </w:p>
    <w:sectPr w:rsidR="00F811C6" w:rsidRPr="00390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185BA" w14:textId="77777777" w:rsidR="005E4C87" w:rsidRDefault="005E4C87" w:rsidP="005A21EE">
      <w:pPr>
        <w:spacing w:after="0" w:line="240" w:lineRule="auto"/>
      </w:pPr>
      <w:r>
        <w:separator/>
      </w:r>
    </w:p>
  </w:endnote>
  <w:endnote w:type="continuationSeparator" w:id="0">
    <w:p w14:paraId="49A43E5B" w14:textId="77777777" w:rsidR="005E4C87" w:rsidRDefault="005E4C87" w:rsidP="005A2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7D216" w14:textId="77777777" w:rsidR="005E4C87" w:rsidRDefault="005E4C87" w:rsidP="005A21EE">
      <w:pPr>
        <w:spacing w:after="0" w:line="240" w:lineRule="auto"/>
      </w:pPr>
      <w:r>
        <w:separator/>
      </w:r>
    </w:p>
  </w:footnote>
  <w:footnote w:type="continuationSeparator" w:id="0">
    <w:p w14:paraId="1BF4D6FB" w14:textId="77777777" w:rsidR="005E4C87" w:rsidRDefault="005E4C87" w:rsidP="005A21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F1519B"/>
    <w:multiLevelType w:val="hybridMultilevel"/>
    <w:tmpl w:val="23DAD9DA"/>
    <w:lvl w:ilvl="0" w:tplc="22102AEC">
      <w:start w:val="1"/>
      <w:numFmt w:val="bullet"/>
      <w:lvlText w:val="-"/>
      <w:lvlJc w:val="left"/>
      <w:pPr>
        <w:ind w:left="720" w:hanging="360"/>
      </w:pPr>
      <w:rPr>
        <w:rFonts w:ascii="TimesNewRomanPSMT" w:eastAsiaTheme="minorHAnsi" w:hAnsi="TimesNewRomanPSMT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438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6145"/>
    <w:rsid w:val="00023938"/>
    <w:rsid w:val="000543B3"/>
    <w:rsid w:val="000B39CB"/>
    <w:rsid w:val="000E0E66"/>
    <w:rsid w:val="000E4288"/>
    <w:rsid w:val="00107DD1"/>
    <w:rsid w:val="001179EF"/>
    <w:rsid w:val="00121F12"/>
    <w:rsid w:val="0012655B"/>
    <w:rsid w:val="001306FC"/>
    <w:rsid w:val="00133CFA"/>
    <w:rsid w:val="00145ECD"/>
    <w:rsid w:val="00150652"/>
    <w:rsid w:val="00197782"/>
    <w:rsid w:val="001C659F"/>
    <w:rsid w:val="002076F3"/>
    <w:rsid w:val="002238E7"/>
    <w:rsid w:val="002255B3"/>
    <w:rsid w:val="002A3BBE"/>
    <w:rsid w:val="002C201B"/>
    <w:rsid w:val="00323F81"/>
    <w:rsid w:val="00374B0B"/>
    <w:rsid w:val="00375456"/>
    <w:rsid w:val="00390521"/>
    <w:rsid w:val="003E6E87"/>
    <w:rsid w:val="00424173"/>
    <w:rsid w:val="00435BC8"/>
    <w:rsid w:val="004755D9"/>
    <w:rsid w:val="004C21BD"/>
    <w:rsid w:val="00521014"/>
    <w:rsid w:val="005A21EE"/>
    <w:rsid w:val="005C0638"/>
    <w:rsid w:val="005C5C21"/>
    <w:rsid w:val="005E4C87"/>
    <w:rsid w:val="00622663"/>
    <w:rsid w:val="00651861"/>
    <w:rsid w:val="006D67A1"/>
    <w:rsid w:val="006F3396"/>
    <w:rsid w:val="00730BDF"/>
    <w:rsid w:val="0077436E"/>
    <w:rsid w:val="007B5451"/>
    <w:rsid w:val="008101EC"/>
    <w:rsid w:val="00886AEE"/>
    <w:rsid w:val="008972A9"/>
    <w:rsid w:val="008C1C03"/>
    <w:rsid w:val="0093051A"/>
    <w:rsid w:val="009449C8"/>
    <w:rsid w:val="00951CC8"/>
    <w:rsid w:val="009556EE"/>
    <w:rsid w:val="009B0F48"/>
    <w:rsid w:val="00A3567C"/>
    <w:rsid w:val="00A35E21"/>
    <w:rsid w:val="00A3673C"/>
    <w:rsid w:val="00A8445A"/>
    <w:rsid w:val="00AA3EE3"/>
    <w:rsid w:val="00AB7347"/>
    <w:rsid w:val="00AF2921"/>
    <w:rsid w:val="00B16BD3"/>
    <w:rsid w:val="00B2496A"/>
    <w:rsid w:val="00B41113"/>
    <w:rsid w:val="00B70A08"/>
    <w:rsid w:val="00BD5A6A"/>
    <w:rsid w:val="00BE4AE0"/>
    <w:rsid w:val="00C03B57"/>
    <w:rsid w:val="00C104C6"/>
    <w:rsid w:val="00C56EC7"/>
    <w:rsid w:val="00C577AF"/>
    <w:rsid w:val="00C8235C"/>
    <w:rsid w:val="00CB1BB4"/>
    <w:rsid w:val="00CF5241"/>
    <w:rsid w:val="00D73C8E"/>
    <w:rsid w:val="00D90EB5"/>
    <w:rsid w:val="00E0503C"/>
    <w:rsid w:val="00E34ADD"/>
    <w:rsid w:val="00E40422"/>
    <w:rsid w:val="00ED6DEA"/>
    <w:rsid w:val="00EE5522"/>
    <w:rsid w:val="00EE659D"/>
    <w:rsid w:val="00EF1BDC"/>
    <w:rsid w:val="00F16145"/>
    <w:rsid w:val="00F53D1B"/>
    <w:rsid w:val="00F60C06"/>
    <w:rsid w:val="00F81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EFD9F"/>
  <w15:docId w15:val="{3CED4D5E-30C4-4709-9151-941A32387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fontstyle01">
    <w:name w:val="fontstyle01"/>
    <w:basedOn w:val="Zadanifontodlomka"/>
    <w:rsid w:val="00F1614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730BDF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A2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A21EE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A2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A21EE"/>
  </w:style>
  <w:style w:type="paragraph" w:styleId="Podnoje">
    <w:name w:val="footer"/>
    <w:basedOn w:val="Normal"/>
    <w:link w:val="PodnojeChar"/>
    <w:uiPriority w:val="99"/>
    <w:unhideWhenUsed/>
    <w:rsid w:val="005A2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A2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0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</dc:creator>
  <cp:lastModifiedBy>Petra Dolar</cp:lastModifiedBy>
  <cp:revision>59</cp:revision>
  <cp:lastPrinted>2024-08-12T11:49:00Z</cp:lastPrinted>
  <dcterms:created xsi:type="dcterms:W3CDTF">2021-04-20T10:52:00Z</dcterms:created>
  <dcterms:modified xsi:type="dcterms:W3CDTF">2025-10-31T12:00:00Z</dcterms:modified>
</cp:coreProperties>
</file>