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3"/>
        <w:gridCol w:w="1631"/>
        <w:gridCol w:w="4110"/>
      </w:tblGrid>
      <w:tr w:rsidR="00DD219D" w:rsidRPr="00DD219D" w14:paraId="004B371F" w14:textId="77777777" w:rsidTr="000B57CD">
        <w:tc>
          <w:tcPr>
            <w:tcW w:w="3331" w:type="dxa"/>
            <w:gridSpan w:val="2"/>
          </w:tcPr>
          <w:p w14:paraId="2AFDFC6A" w14:textId="77777777" w:rsidR="00DD219D" w:rsidRPr="00DD219D" w:rsidRDefault="00DD219D" w:rsidP="00DD219D">
            <w:pPr>
              <w:spacing w:after="40"/>
              <w:jc w:val="right"/>
              <w:rPr>
                <w:rFonts w:eastAsia="Calibri"/>
              </w:rPr>
            </w:pPr>
            <w:r w:rsidRPr="00DD219D">
              <w:rPr>
                <w:rFonts w:eastAsia="Calibri"/>
                <w:noProof/>
                <w:lang w:eastAsia="hr-HR"/>
              </w:rPr>
              <w:drawing>
                <wp:inline distT="0" distB="0" distL="0" distR="0" wp14:anchorId="3631245F" wp14:editId="164D15D3">
                  <wp:extent cx="451484" cy="571500"/>
                  <wp:effectExtent l="19050" t="0" r="5716" b="0"/>
                  <wp:docPr id="164838877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41" w:type="dxa"/>
            <w:gridSpan w:val="2"/>
          </w:tcPr>
          <w:p w14:paraId="6CC94439" w14:textId="539EA5F6" w:rsidR="00DD219D" w:rsidRPr="00DD219D" w:rsidRDefault="00DD219D" w:rsidP="00DD219D">
            <w:pPr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D219D">
              <w:rPr>
                <w:rFonts w:eastAsia="Calibri"/>
                <w:b/>
                <w:bCs/>
                <w:sz w:val="24"/>
                <w:szCs w:val="24"/>
              </w:rPr>
              <w:t xml:space="preserve">                           </w:t>
            </w:r>
          </w:p>
        </w:tc>
      </w:tr>
      <w:tr w:rsidR="00DD219D" w:rsidRPr="00DD219D" w14:paraId="21CF22EB" w14:textId="77777777" w:rsidTr="000B57CD">
        <w:trPr>
          <w:gridAfter w:val="1"/>
          <w:wAfter w:w="4110" w:type="dxa"/>
        </w:trPr>
        <w:tc>
          <w:tcPr>
            <w:tcW w:w="818" w:type="dxa"/>
          </w:tcPr>
          <w:p w14:paraId="608E4FD7" w14:textId="77777777" w:rsidR="00DD219D" w:rsidRPr="00DD219D" w:rsidRDefault="00DD219D" w:rsidP="00DD219D">
            <w:pPr>
              <w:rPr>
                <w:rFonts w:eastAsia="Calibri"/>
              </w:rPr>
            </w:pPr>
            <w:r w:rsidRPr="00DD219D">
              <w:rPr>
                <w:rFonts w:ascii="Arial" w:eastAsia="Calibri" w:hAnsi="Arial" w:cs="Arial"/>
                <w:noProof/>
                <w:lang w:eastAsia="hr-HR"/>
              </w:rPr>
              <w:drawing>
                <wp:inline distT="0" distB="0" distL="0" distR="0" wp14:anchorId="264AF3CE" wp14:editId="2477E98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4E99D20F" w14:textId="77777777" w:rsidR="00DD219D" w:rsidRPr="00DD219D" w:rsidRDefault="00DD219D" w:rsidP="00DD219D">
            <w:pPr>
              <w:jc w:val="center"/>
              <w:rPr>
                <w:rFonts w:eastAsia="Calibri"/>
                <w:b/>
                <w:sz w:val="24"/>
              </w:rPr>
            </w:pPr>
            <w:r w:rsidRPr="00DD219D">
              <w:rPr>
                <w:rFonts w:eastAsia="Calibri"/>
                <w:b/>
                <w:sz w:val="24"/>
              </w:rPr>
              <w:t>REPUBLIKA HRVATSKA</w:t>
            </w:r>
          </w:p>
          <w:p w14:paraId="7E1C6156" w14:textId="77777777" w:rsidR="00DD219D" w:rsidRPr="00DD219D" w:rsidRDefault="00DD219D" w:rsidP="00DD219D">
            <w:pPr>
              <w:jc w:val="center"/>
              <w:rPr>
                <w:rFonts w:eastAsia="Calibri"/>
                <w:b/>
                <w:sz w:val="24"/>
              </w:rPr>
            </w:pPr>
            <w:r w:rsidRPr="00DD219D">
              <w:rPr>
                <w:rFonts w:eastAsia="Calibri"/>
                <w:b/>
                <w:sz w:val="24"/>
              </w:rPr>
              <w:t>MEĐIMURSKA ŽUPANIJA</w:t>
            </w:r>
            <w:r w:rsidRPr="00DD219D">
              <w:rPr>
                <w:rFonts w:eastAsia="Calibri"/>
                <w:b/>
                <w:sz w:val="24"/>
              </w:rPr>
              <w:br/>
              <w:t>OPĆINA SVETI JURAJ NA BREGU</w:t>
            </w:r>
            <w:r w:rsidRPr="00DD219D">
              <w:rPr>
                <w:rFonts w:eastAsia="Calibri"/>
                <w:b/>
                <w:sz w:val="24"/>
              </w:rPr>
              <w:br/>
              <w:t>OPĆINSKO VIJEĆE</w:t>
            </w:r>
          </w:p>
        </w:tc>
      </w:tr>
    </w:tbl>
    <w:p w14:paraId="227B62D2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728AD6C5" w14:textId="1BBFD391" w:rsidR="00DD219D" w:rsidRPr="000B57C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KLASA:</w:t>
      </w:r>
      <w:r w:rsidRPr="000B57C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="00585702" w:rsidRPr="0058570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250-10/25-01/01</w:t>
      </w:r>
    </w:p>
    <w:p w14:paraId="535E4484" w14:textId="3AE8620F" w:rsidR="00DD219D" w:rsidRPr="000B57C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URBROJ: </w:t>
      </w:r>
      <w:r w:rsidR="00585702" w:rsidRPr="0058570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2109-16-03-25-7</w:t>
      </w:r>
    </w:p>
    <w:p w14:paraId="62776D05" w14:textId="5B34FD92" w:rsidR="00DD219D" w:rsidRPr="000B57C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Pleškovec, </w:t>
      </w:r>
      <w:r w:rsidR="0058570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29. rujna </w:t>
      </w:r>
      <w:r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202</w:t>
      </w:r>
      <w:r w:rsidR="00896CE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</w:t>
      </w:r>
      <w:r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. </w:t>
      </w:r>
    </w:p>
    <w:p w14:paraId="1A9E3654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4297025E" w14:textId="132E991A" w:rsidR="00DD219D" w:rsidRPr="00DD219D" w:rsidRDefault="00DD219D" w:rsidP="00DD219D">
      <w:pPr>
        <w:spacing w:after="0"/>
        <w:jc w:val="both"/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</w:pP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Temeljem članka 28. Statuta Općine Sveti Juraj na Bregu („Službeni glasnik Međimurske županije“ broj </w:t>
      </w:r>
      <w:r w:rsidR="00896CE1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>30/23 i 04/25</w:t>
      </w: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>.) i točke II. podtočke 9. Plana motrenja, čuvanja i ophodnje otvorenog prostora za vrijeme turističke sezone i u predžetvenoj sezoni u 202</w:t>
      </w:r>
      <w:r w:rsidR="00896CE1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>5</w:t>
      </w: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. godini za Općinu Sveti Juraj na Bregu Općinsko vijeće Općine Sveti Juraj na Bregu na </w:t>
      </w:r>
      <w:r w:rsidRPr="00DD219D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 xml:space="preserve">svojoj </w:t>
      </w:r>
      <w:r w:rsidR="00585702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>04</w:t>
      </w:r>
      <w:r w:rsidRPr="00DD219D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 xml:space="preserve">. </w:t>
      </w: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sjednici održanoj dana </w:t>
      </w:r>
      <w:r w:rsidR="00585702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 xml:space="preserve">29. rujna </w:t>
      </w:r>
      <w:r w:rsidRPr="00DD219D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>202</w:t>
      </w:r>
      <w:r w:rsidR="00896CE1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>5</w:t>
      </w:r>
      <w:r w:rsidRPr="00DD219D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>.</w:t>
      </w: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 godine, donijelo je</w:t>
      </w:r>
    </w:p>
    <w:p w14:paraId="36429F6C" w14:textId="77777777" w:rsidR="00DD219D" w:rsidRPr="00DD219D" w:rsidRDefault="00DD219D" w:rsidP="00DD219D">
      <w:pPr>
        <w:spacing w:after="0"/>
        <w:jc w:val="both"/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</w:pP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 </w:t>
      </w:r>
    </w:p>
    <w:p w14:paraId="34EAD2D1" w14:textId="77777777" w:rsidR="00DD219D" w:rsidRPr="00DD219D" w:rsidRDefault="00DD219D" w:rsidP="00DD219D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 xml:space="preserve">Zaključak o prihvaćanju Izvješća o provedenim aktivnostima u vrijeme </w:t>
      </w:r>
      <w:proofErr w:type="spellStart"/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predžetvene</w:t>
      </w:r>
      <w:proofErr w:type="spellEnd"/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 xml:space="preserve"> i žetvene sezone dobrovoljnih vatrogasnih društva s područja </w:t>
      </w:r>
    </w:p>
    <w:p w14:paraId="2FA67AF0" w14:textId="76C76CE9" w:rsidR="00DD219D" w:rsidRPr="00DD219D" w:rsidRDefault="00DD219D" w:rsidP="00DD219D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Općine Sveti Juraj na Bregu za 202</w:t>
      </w:r>
      <w:r w:rsidR="00896CE1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5</w:t>
      </w:r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. godinu</w:t>
      </w:r>
    </w:p>
    <w:p w14:paraId="20C708F4" w14:textId="77777777" w:rsidR="00DD219D" w:rsidRPr="00DD219D" w:rsidRDefault="00DD219D" w:rsidP="00DD219D">
      <w:pPr>
        <w:spacing w:after="0"/>
        <w:jc w:val="center"/>
        <w:rPr>
          <w:rFonts w:ascii="Times New Roman" w:eastAsia="Calibri" w:hAnsi="Times New Roman" w:cs="Times New Roman"/>
          <w:b/>
          <w:noProof/>
          <w:kern w:val="0"/>
          <w:sz w:val="24"/>
          <w:szCs w:val="24"/>
          <w:lang w:eastAsia="hr-HR"/>
          <w14:ligatures w14:val="none"/>
        </w:rPr>
      </w:pPr>
    </w:p>
    <w:p w14:paraId="0EAF4239" w14:textId="77777777" w:rsidR="00DD219D" w:rsidRPr="00DD219D" w:rsidRDefault="00DD219D" w:rsidP="00DD219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Članak 1.</w:t>
      </w:r>
    </w:p>
    <w:p w14:paraId="748C466B" w14:textId="191BD75D" w:rsidR="00DD219D" w:rsidRPr="00DD219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Ovim Zaključkom prihvaća se Izvješće o provedenim aktivnostima u vrijeme </w:t>
      </w:r>
      <w:proofErr w:type="spellStart"/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predžetvene</w:t>
      </w:r>
      <w:proofErr w:type="spellEnd"/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i žetvene sezone za: DVD Brezje, DVD Lopatinec, DVD Mali Mihaljevec, DVD Vučetinec i DVD Zasadbreg za 202</w:t>
      </w:r>
      <w:r w:rsidR="00896CE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</w:t>
      </w: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 godinu.</w:t>
      </w:r>
    </w:p>
    <w:p w14:paraId="44765C2D" w14:textId="77777777" w:rsidR="00DD219D" w:rsidRPr="00DD219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BBAF401" w14:textId="77777777" w:rsidR="00DD219D" w:rsidRPr="00DD219D" w:rsidRDefault="00DD219D" w:rsidP="00DD219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Članak 2.</w:t>
      </w:r>
    </w:p>
    <w:p w14:paraId="1E2F930C" w14:textId="77777777" w:rsidR="00DD219D" w:rsidRPr="00DD219D" w:rsidRDefault="00DD219D" w:rsidP="00DD219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Ovaj Zaključak će se objaviti u „Službenom glasniku Međimurske županije“.</w:t>
      </w:r>
    </w:p>
    <w:p w14:paraId="2228EE2E" w14:textId="77777777" w:rsidR="00DD219D" w:rsidRPr="00DD219D" w:rsidRDefault="00DD219D" w:rsidP="00DD219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174624BE" w14:textId="77777777" w:rsidR="00DD219D" w:rsidRPr="00DD219D" w:rsidRDefault="00DD219D" w:rsidP="00DD219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</w:t>
      </w:r>
    </w:p>
    <w:p w14:paraId="78FC522E" w14:textId="77777777" w:rsidR="00DD219D" w:rsidRPr="00DD219D" w:rsidRDefault="00DD219D" w:rsidP="00DD219D">
      <w:pPr>
        <w:spacing w:after="0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 PREDSJEDNIK</w:t>
      </w:r>
    </w:p>
    <w:p w14:paraId="02E9A1A8" w14:textId="77777777" w:rsidR="00DD219D" w:rsidRPr="00DD219D" w:rsidRDefault="00DD219D" w:rsidP="00DD219D">
      <w:pPr>
        <w:spacing w:after="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 Općinskog vijeća</w:t>
      </w:r>
    </w:p>
    <w:p w14:paraId="57EB4FB8" w14:textId="133007EF" w:rsidR="00DD219D" w:rsidRPr="00DD219D" w:rsidRDefault="00DD219D" w:rsidP="00DD219D">
      <w:pPr>
        <w:spacing w:after="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</w:t>
      </w:r>
      <w:r w:rsidR="00896CE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Damir Novak</w:t>
      </w:r>
    </w:p>
    <w:p w14:paraId="795E2DB2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b/>
          <w:noProof/>
          <w:kern w:val="0"/>
          <w:sz w:val="24"/>
          <w:szCs w:val="24"/>
          <w:lang w:eastAsia="hr-HR"/>
          <w14:ligatures w14:val="none"/>
        </w:rPr>
      </w:pPr>
    </w:p>
    <w:p w14:paraId="2D0BED11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3D927221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6616D5FC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19D"/>
    <w:rsid w:val="00063C61"/>
    <w:rsid w:val="000B57CD"/>
    <w:rsid w:val="00585702"/>
    <w:rsid w:val="00636E72"/>
    <w:rsid w:val="00896CE1"/>
    <w:rsid w:val="00C761AE"/>
    <w:rsid w:val="00D528EF"/>
    <w:rsid w:val="00DD219D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D027B"/>
  <w15:chartTrackingRefBased/>
  <w15:docId w15:val="{CFADA504-3787-4211-9D29-F6E2EA91D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D2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D2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D219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D21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D219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D21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D21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D21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D21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D219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D219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D219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D219D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D219D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D219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D219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D219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D219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D21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D2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D219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D2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D21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D219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D219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D219D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D219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D219D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D219D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DD219D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4</cp:revision>
  <dcterms:created xsi:type="dcterms:W3CDTF">2024-09-19T07:58:00Z</dcterms:created>
  <dcterms:modified xsi:type="dcterms:W3CDTF">2025-10-01T10:58:00Z</dcterms:modified>
</cp:coreProperties>
</file>