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907FAB" w14:paraId="04EF15AE" w14:textId="77777777" w:rsidTr="00110C03">
        <w:tc>
          <w:tcPr>
            <w:tcW w:w="3333" w:type="dxa"/>
            <w:gridSpan w:val="2"/>
          </w:tcPr>
          <w:p w14:paraId="62405253" w14:textId="77777777" w:rsidR="00907FAB" w:rsidRDefault="00907FAB" w:rsidP="00110C03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115B1462" wp14:editId="6E29B47D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58A31F28" w14:textId="77777777" w:rsidR="00907FAB" w:rsidRDefault="00907FAB" w:rsidP="00110C03"/>
        </w:tc>
      </w:tr>
      <w:tr w:rsidR="00907FAB" w:rsidRPr="00D87E9E" w14:paraId="42083311" w14:textId="77777777" w:rsidTr="00110C03">
        <w:tc>
          <w:tcPr>
            <w:tcW w:w="818" w:type="dxa"/>
          </w:tcPr>
          <w:p w14:paraId="631F6703" w14:textId="77777777" w:rsidR="00907FAB" w:rsidRPr="00D87E9E" w:rsidRDefault="00907FAB" w:rsidP="00110C03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50FE1BCA" wp14:editId="3F7D024E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46BFBDC6" w14:textId="77777777" w:rsidR="00907FAB" w:rsidRPr="00D87E9E" w:rsidRDefault="00907FAB" w:rsidP="00110C03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44E02D0C" w14:textId="77777777" w:rsidR="00907FAB" w:rsidRPr="00D87E9E" w:rsidRDefault="00907FAB" w:rsidP="00110C03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</w:p>
        </w:tc>
        <w:tc>
          <w:tcPr>
            <w:tcW w:w="3969" w:type="dxa"/>
          </w:tcPr>
          <w:p w14:paraId="672CF036" w14:textId="77DC43B2" w:rsidR="00907FAB" w:rsidRPr="008773A1" w:rsidRDefault="00907FAB" w:rsidP="00110C0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                    </w:t>
            </w:r>
          </w:p>
        </w:tc>
      </w:tr>
    </w:tbl>
    <w:p w14:paraId="4F9BD8C9" w14:textId="77777777" w:rsidR="00907FAB" w:rsidRPr="00D87E9E" w:rsidRDefault="00907FAB" w:rsidP="00907FAB">
      <w:pPr>
        <w:rPr>
          <w:b/>
          <w:bCs/>
          <w:sz w:val="24"/>
          <w:szCs w:val="24"/>
        </w:rPr>
      </w:pPr>
      <w:r w:rsidRPr="00D87E9E">
        <w:rPr>
          <w:b/>
          <w:bCs/>
          <w:sz w:val="24"/>
          <w:szCs w:val="24"/>
        </w:rPr>
        <w:t xml:space="preserve">                             OPĆINSKO VIJEĆE</w:t>
      </w:r>
    </w:p>
    <w:p w14:paraId="28D8670B" w14:textId="77777777" w:rsidR="00907FAB" w:rsidRPr="00D87E9E" w:rsidRDefault="00907FAB" w:rsidP="00907FAB">
      <w:pPr>
        <w:rPr>
          <w:b/>
          <w:bCs/>
          <w:sz w:val="24"/>
          <w:szCs w:val="24"/>
        </w:rPr>
      </w:pPr>
    </w:p>
    <w:p w14:paraId="10F5EA8A" w14:textId="013E1146" w:rsidR="00907FAB" w:rsidRPr="00890E08" w:rsidRDefault="00907FAB" w:rsidP="00907FA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>KLASA:</w:t>
      </w:r>
      <w:r w:rsidRPr="00387550">
        <w:t xml:space="preserve"> </w:t>
      </w:r>
      <w:r w:rsidR="00890E08" w:rsidRPr="00890E08">
        <w:rPr>
          <w:sz w:val="24"/>
          <w:szCs w:val="24"/>
        </w:rPr>
        <w:t>944-05/25-01/02</w:t>
      </w:r>
    </w:p>
    <w:p w14:paraId="453365EE" w14:textId="73D57546" w:rsidR="00907FAB" w:rsidRPr="00D87E9E" w:rsidRDefault="00907FAB" w:rsidP="00907FA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 xml:space="preserve">URBROJ: </w:t>
      </w:r>
      <w:r w:rsidR="00890E08" w:rsidRPr="00890E08">
        <w:rPr>
          <w:rFonts w:eastAsia="Times New Roman"/>
          <w:sz w:val="24"/>
          <w:szCs w:val="24"/>
        </w:rPr>
        <w:t>2109-16-03-25-4</w:t>
      </w:r>
    </w:p>
    <w:p w14:paraId="5FDA4555" w14:textId="035110E3" w:rsidR="00907FAB" w:rsidRDefault="00907FAB" w:rsidP="00907FA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 xml:space="preserve">Pleškovec, </w:t>
      </w:r>
      <w:r w:rsidR="000C5EEA">
        <w:rPr>
          <w:rFonts w:eastAsia="Times New Roman"/>
          <w:sz w:val="24"/>
          <w:szCs w:val="24"/>
        </w:rPr>
        <w:t xml:space="preserve">29. rujna </w:t>
      </w:r>
      <w:r w:rsidRPr="00D87E9E">
        <w:rPr>
          <w:rFonts w:eastAsia="Times New Roman"/>
          <w:sz w:val="24"/>
          <w:szCs w:val="24"/>
        </w:rPr>
        <w:t>202</w:t>
      </w:r>
      <w:r>
        <w:rPr>
          <w:rFonts w:eastAsia="Times New Roman"/>
          <w:sz w:val="24"/>
          <w:szCs w:val="24"/>
        </w:rPr>
        <w:t>5</w:t>
      </w:r>
      <w:r w:rsidRPr="00D87E9E">
        <w:rPr>
          <w:rFonts w:eastAsia="Times New Roman"/>
          <w:sz w:val="24"/>
          <w:szCs w:val="24"/>
        </w:rPr>
        <w:t xml:space="preserve">. </w:t>
      </w:r>
    </w:p>
    <w:p w14:paraId="53A2C0F8" w14:textId="77777777" w:rsidR="00907FAB" w:rsidRPr="00D87E9E" w:rsidRDefault="00907FAB" w:rsidP="00907FAB">
      <w:pPr>
        <w:spacing w:line="240" w:lineRule="atLeast"/>
        <w:ind w:right="2126"/>
        <w:rPr>
          <w:rFonts w:eastAsia="Times New Roman"/>
          <w:sz w:val="24"/>
          <w:szCs w:val="24"/>
        </w:rPr>
      </w:pPr>
    </w:p>
    <w:p w14:paraId="25D1C3EF" w14:textId="07708E18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Na temelju članka 35. i 391. stavak 1. Zakona o  vlasništvu i drugim stvarnim pravima („Narodne novine“ broj 91/96, 68/98, 137/99, 22/00, 73/00, 129/00, 114/01, 79/06, 141/06, 146/08, 38/09, 153/09, 143/12, 152/14, 81/15 i 94/17) i članka 28. Statuta Općine Sveti Juraj na Bregu („Službeni glasnik Međimurske županije“ broj 30/23</w:t>
      </w:r>
      <w:r>
        <w:rPr>
          <w:rFonts w:eastAsia="Calibri"/>
          <w:sz w:val="24"/>
          <w:szCs w:val="24"/>
        </w:rPr>
        <w:t xml:space="preserve"> i 04/25</w:t>
      </w:r>
      <w:r w:rsidRPr="00387550">
        <w:rPr>
          <w:rFonts w:eastAsia="Calibri"/>
          <w:sz w:val="24"/>
          <w:szCs w:val="24"/>
        </w:rPr>
        <w:t xml:space="preserve">) Općinsko vijeće Općine Sveti Juraj na Bregu na svojoj </w:t>
      </w:r>
      <w:r w:rsidR="00890E08">
        <w:rPr>
          <w:rFonts w:eastAsia="Calibri"/>
          <w:sz w:val="24"/>
          <w:szCs w:val="24"/>
        </w:rPr>
        <w:t>0</w:t>
      </w:r>
      <w:r w:rsidR="000C5EEA">
        <w:rPr>
          <w:rFonts w:eastAsia="Calibri"/>
          <w:sz w:val="24"/>
          <w:szCs w:val="24"/>
        </w:rPr>
        <w:t>4</w:t>
      </w:r>
      <w:r w:rsidRPr="00387550">
        <w:rPr>
          <w:rFonts w:eastAsia="Calibri"/>
          <w:sz w:val="24"/>
          <w:szCs w:val="24"/>
        </w:rPr>
        <w:t xml:space="preserve">. sjednici održanoj </w:t>
      </w:r>
      <w:r w:rsidR="000C5EEA">
        <w:rPr>
          <w:rFonts w:eastAsia="Times New Roman"/>
          <w:sz w:val="24"/>
          <w:szCs w:val="24"/>
        </w:rPr>
        <w:t>29. rujna</w:t>
      </w:r>
      <w:r w:rsidRPr="00387550">
        <w:rPr>
          <w:rFonts w:eastAsia="Calibri"/>
          <w:sz w:val="24"/>
          <w:szCs w:val="24"/>
        </w:rPr>
        <w:t xml:space="preserve"> 202</w:t>
      </w:r>
      <w:r>
        <w:rPr>
          <w:rFonts w:eastAsia="Calibri"/>
          <w:sz w:val="24"/>
          <w:szCs w:val="24"/>
        </w:rPr>
        <w:t>5</w:t>
      </w:r>
      <w:r w:rsidRPr="00387550">
        <w:rPr>
          <w:rFonts w:eastAsia="Calibri"/>
          <w:sz w:val="24"/>
          <w:szCs w:val="24"/>
        </w:rPr>
        <w:t>. godine, donosi</w:t>
      </w:r>
    </w:p>
    <w:p w14:paraId="7B56797E" w14:textId="77777777" w:rsidR="00907FAB" w:rsidRPr="00387550" w:rsidRDefault="00907FAB" w:rsidP="00907FAB">
      <w:pPr>
        <w:rPr>
          <w:rFonts w:eastAsia="Calibri"/>
          <w:sz w:val="24"/>
          <w:szCs w:val="24"/>
        </w:rPr>
      </w:pPr>
      <w:r w:rsidRPr="00387550">
        <w:rPr>
          <w:rFonts w:eastAsia="Calibri"/>
          <w:sz w:val="17"/>
          <w:szCs w:val="17"/>
        </w:rPr>
        <w:t xml:space="preserve">   </w:t>
      </w:r>
    </w:p>
    <w:p w14:paraId="3F7FD687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ODLUKU</w:t>
      </w:r>
    </w:p>
    <w:p w14:paraId="2655C758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 xml:space="preserve">o prodaji ošasne imovine </w:t>
      </w:r>
    </w:p>
    <w:p w14:paraId="43CD4DB1" w14:textId="0AD08E84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 xml:space="preserve">(kat.čest.br. </w:t>
      </w:r>
      <w:r>
        <w:rPr>
          <w:rFonts w:eastAsia="Calibri"/>
          <w:b/>
          <w:sz w:val="24"/>
          <w:szCs w:val="24"/>
        </w:rPr>
        <w:t>1028</w:t>
      </w:r>
      <w:r w:rsidRPr="00387550">
        <w:rPr>
          <w:rFonts w:eastAsia="Calibri"/>
          <w:b/>
          <w:sz w:val="24"/>
          <w:szCs w:val="24"/>
        </w:rPr>
        <w:t xml:space="preserve"> i </w:t>
      </w:r>
      <w:r>
        <w:rPr>
          <w:rFonts w:eastAsia="Calibri"/>
          <w:b/>
          <w:sz w:val="24"/>
          <w:szCs w:val="24"/>
        </w:rPr>
        <w:t>1029</w:t>
      </w:r>
      <w:r w:rsidRPr="00387550">
        <w:rPr>
          <w:rFonts w:eastAsia="Calibri"/>
          <w:b/>
          <w:sz w:val="24"/>
          <w:szCs w:val="24"/>
        </w:rPr>
        <w:t xml:space="preserve">, k.o. </w:t>
      </w:r>
      <w:r>
        <w:rPr>
          <w:rFonts w:eastAsia="Calibri"/>
          <w:b/>
          <w:sz w:val="24"/>
          <w:szCs w:val="24"/>
        </w:rPr>
        <w:t>Zasadbreg</w:t>
      </w:r>
      <w:r w:rsidRPr="00387550">
        <w:rPr>
          <w:rFonts w:eastAsia="Calibri"/>
          <w:b/>
          <w:sz w:val="24"/>
          <w:szCs w:val="24"/>
        </w:rPr>
        <w:t xml:space="preserve">)  </w:t>
      </w:r>
    </w:p>
    <w:p w14:paraId="362A4728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</w:p>
    <w:p w14:paraId="0EF8AACB" w14:textId="77777777" w:rsidR="00907FAB" w:rsidRPr="00387550" w:rsidRDefault="00907FAB" w:rsidP="00907FAB">
      <w:pPr>
        <w:rPr>
          <w:rFonts w:eastAsia="Calibri"/>
          <w:b/>
          <w:sz w:val="24"/>
          <w:szCs w:val="24"/>
        </w:rPr>
      </w:pPr>
    </w:p>
    <w:p w14:paraId="74BCD861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Članak 1.</w:t>
      </w:r>
    </w:p>
    <w:p w14:paraId="0BC5E8A5" w14:textId="77777777" w:rsidR="00907FAB" w:rsidRPr="00387550" w:rsidRDefault="00907FAB" w:rsidP="00907FAB">
      <w:pPr>
        <w:ind w:firstLine="708"/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Općina Sveti Juraj na Bregu prodaje sljedeće nekretnine upisane kod Općinskog suda u Čakovcu-Zemljišno knjižni odjel Čakovec:</w:t>
      </w:r>
    </w:p>
    <w:p w14:paraId="427AA888" w14:textId="77777777" w:rsidR="00907FAB" w:rsidRPr="00387550" w:rsidRDefault="00907FAB" w:rsidP="00907FAB">
      <w:pPr>
        <w:ind w:firstLine="708"/>
        <w:jc w:val="both"/>
        <w:rPr>
          <w:rFonts w:eastAsia="Calibri"/>
          <w:sz w:val="24"/>
          <w:szCs w:val="24"/>
        </w:rPr>
      </w:pPr>
    </w:p>
    <w:tbl>
      <w:tblPr>
        <w:tblStyle w:val="Reetkatablice1"/>
        <w:tblW w:w="9924" w:type="dxa"/>
        <w:tblInd w:w="-318" w:type="dxa"/>
        <w:tblLook w:val="04A0" w:firstRow="1" w:lastRow="0" w:firstColumn="1" w:lastColumn="0" w:noHBand="0" w:noVBand="1"/>
      </w:tblPr>
      <w:tblGrid>
        <w:gridCol w:w="697"/>
        <w:gridCol w:w="1289"/>
        <w:gridCol w:w="1275"/>
        <w:gridCol w:w="1276"/>
        <w:gridCol w:w="1742"/>
        <w:gridCol w:w="1146"/>
        <w:gridCol w:w="1081"/>
        <w:gridCol w:w="1418"/>
      </w:tblGrid>
      <w:tr w:rsidR="00907FAB" w:rsidRPr="00387550" w14:paraId="497ED2EB" w14:textId="77777777" w:rsidTr="00907FAB">
        <w:tc>
          <w:tcPr>
            <w:tcW w:w="697" w:type="dxa"/>
            <w:vMerge w:val="restart"/>
            <w:shd w:val="clear" w:color="auto" w:fill="D9D9D9" w:themeFill="background1" w:themeFillShade="D9"/>
          </w:tcPr>
          <w:p w14:paraId="76A031C9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14:paraId="7AA2D7B0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R.br.</w:t>
            </w:r>
          </w:p>
        </w:tc>
        <w:tc>
          <w:tcPr>
            <w:tcW w:w="2564" w:type="dxa"/>
            <w:gridSpan w:val="2"/>
            <w:shd w:val="clear" w:color="auto" w:fill="D9D9D9" w:themeFill="background1" w:themeFillShade="D9"/>
          </w:tcPr>
          <w:p w14:paraId="54397BE3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KATASTAR</w:t>
            </w:r>
          </w:p>
        </w:tc>
        <w:tc>
          <w:tcPr>
            <w:tcW w:w="6663" w:type="dxa"/>
            <w:gridSpan w:val="5"/>
            <w:shd w:val="clear" w:color="auto" w:fill="D9D9D9" w:themeFill="background1" w:themeFillShade="D9"/>
          </w:tcPr>
          <w:p w14:paraId="3C52A488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ZEMLJIŠNA KNJIGA</w:t>
            </w:r>
          </w:p>
        </w:tc>
      </w:tr>
      <w:tr w:rsidR="00907FAB" w:rsidRPr="00387550" w14:paraId="5A671336" w14:textId="77777777" w:rsidTr="00907FAB">
        <w:tc>
          <w:tcPr>
            <w:tcW w:w="697" w:type="dxa"/>
            <w:vMerge/>
            <w:shd w:val="clear" w:color="auto" w:fill="D9D9D9" w:themeFill="background1" w:themeFillShade="D9"/>
          </w:tcPr>
          <w:p w14:paraId="216E4F39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64" w:type="dxa"/>
            <w:gridSpan w:val="2"/>
            <w:shd w:val="clear" w:color="auto" w:fill="D9D9D9" w:themeFill="background1" w:themeFillShade="D9"/>
          </w:tcPr>
          <w:p w14:paraId="1FE20CFC" w14:textId="1D4E7D32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 xml:space="preserve">k.o. </w:t>
            </w:r>
            <w:r>
              <w:rPr>
                <w:rFonts w:eastAsia="Calibri"/>
                <w:sz w:val="24"/>
                <w:szCs w:val="24"/>
              </w:rPr>
              <w:t>Zasadbreg</w:t>
            </w:r>
          </w:p>
        </w:tc>
        <w:tc>
          <w:tcPr>
            <w:tcW w:w="6663" w:type="dxa"/>
            <w:gridSpan w:val="5"/>
            <w:shd w:val="clear" w:color="auto" w:fill="D9D9D9" w:themeFill="background1" w:themeFillShade="D9"/>
          </w:tcPr>
          <w:p w14:paraId="3E18D9C4" w14:textId="2614E2E4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k.o. V</w:t>
            </w:r>
            <w:r>
              <w:rPr>
                <w:rFonts w:eastAsia="Calibri"/>
                <w:sz w:val="24"/>
                <w:szCs w:val="24"/>
              </w:rPr>
              <w:t>II</w:t>
            </w:r>
            <w:r w:rsidRPr="00387550">
              <w:rPr>
                <w:rFonts w:eastAsia="Calibri"/>
                <w:sz w:val="24"/>
                <w:szCs w:val="24"/>
              </w:rPr>
              <w:t xml:space="preserve"> Brežni kotar</w:t>
            </w:r>
          </w:p>
        </w:tc>
      </w:tr>
      <w:tr w:rsidR="00907FAB" w:rsidRPr="00387550" w14:paraId="6AC92712" w14:textId="77777777" w:rsidTr="00907FAB">
        <w:tc>
          <w:tcPr>
            <w:tcW w:w="697" w:type="dxa"/>
            <w:vMerge/>
            <w:shd w:val="clear" w:color="auto" w:fill="D9D9D9" w:themeFill="background1" w:themeFillShade="D9"/>
          </w:tcPr>
          <w:p w14:paraId="3F58E4BF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89" w:type="dxa"/>
            <w:shd w:val="clear" w:color="auto" w:fill="F2F2F2" w:themeFill="background1" w:themeFillShade="F2"/>
          </w:tcPr>
          <w:p w14:paraId="504C3CF7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kat.čest.br.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17CBB7CF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površina (m²)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D573F23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zk.čest.br.</w:t>
            </w:r>
          </w:p>
        </w:tc>
        <w:tc>
          <w:tcPr>
            <w:tcW w:w="1742" w:type="dxa"/>
            <w:shd w:val="clear" w:color="auto" w:fill="F2F2F2" w:themeFill="background1" w:themeFillShade="F2"/>
          </w:tcPr>
          <w:p w14:paraId="171E11BC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oznaka</w:t>
            </w:r>
          </w:p>
        </w:tc>
        <w:tc>
          <w:tcPr>
            <w:tcW w:w="1146" w:type="dxa"/>
            <w:shd w:val="clear" w:color="auto" w:fill="F2F2F2" w:themeFill="background1" w:themeFillShade="F2"/>
          </w:tcPr>
          <w:p w14:paraId="779B220D" w14:textId="3471E9EC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površina (</w:t>
            </w:r>
            <w:r>
              <w:rPr>
                <w:rFonts w:eastAsia="Calibri"/>
                <w:sz w:val="24"/>
                <w:szCs w:val="24"/>
              </w:rPr>
              <w:t>m</w:t>
            </w:r>
            <w:r>
              <w:rPr>
                <w:rFonts w:eastAsia="Calibri"/>
                <w:sz w:val="24"/>
                <w:szCs w:val="24"/>
                <w:vertAlign w:val="superscript"/>
              </w:rPr>
              <w:t>2</w:t>
            </w:r>
            <w:r w:rsidRPr="00387550">
              <w:rPr>
                <w:rFonts w:eastAsia="Calibri"/>
                <w:sz w:val="24"/>
                <w:szCs w:val="24"/>
              </w:rPr>
              <w:t>)</w:t>
            </w:r>
          </w:p>
        </w:tc>
        <w:tc>
          <w:tcPr>
            <w:tcW w:w="1081" w:type="dxa"/>
            <w:shd w:val="clear" w:color="auto" w:fill="F2F2F2" w:themeFill="background1" w:themeFillShade="F2"/>
          </w:tcPr>
          <w:p w14:paraId="157634E0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zk.ul.br.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72D73B6E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vrijednost</w:t>
            </w:r>
          </w:p>
          <w:p w14:paraId="460FE4CB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(EUR)</w:t>
            </w:r>
          </w:p>
        </w:tc>
      </w:tr>
      <w:tr w:rsidR="00907FAB" w:rsidRPr="00387550" w14:paraId="15CD7591" w14:textId="77777777" w:rsidTr="00907FAB">
        <w:tc>
          <w:tcPr>
            <w:tcW w:w="697" w:type="dxa"/>
            <w:shd w:val="clear" w:color="auto" w:fill="D9D9D9" w:themeFill="background1" w:themeFillShade="D9"/>
          </w:tcPr>
          <w:p w14:paraId="41ECC9E3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1.</w:t>
            </w:r>
          </w:p>
        </w:tc>
        <w:tc>
          <w:tcPr>
            <w:tcW w:w="1289" w:type="dxa"/>
          </w:tcPr>
          <w:p w14:paraId="3409D61E" w14:textId="32202495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1028</w:t>
            </w:r>
          </w:p>
        </w:tc>
        <w:tc>
          <w:tcPr>
            <w:tcW w:w="1275" w:type="dxa"/>
          </w:tcPr>
          <w:p w14:paraId="78680FC4" w14:textId="38B3700F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688</w:t>
            </w:r>
          </w:p>
        </w:tc>
        <w:tc>
          <w:tcPr>
            <w:tcW w:w="1276" w:type="dxa"/>
          </w:tcPr>
          <w:p w14:paraId="4B31CE5C" w14:textId="3CB2C8B9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194/7/2</w:t>
            </w:r>
          </w:p>
        </w:tc>
        <w:tc>
          <w:tcPr>
            <w:tcW w:w="1742" w:type="dxa"/>
          </w:tcPr>
          <w:p w14:paraId="50C67883" w14:textId="1C70FB82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Šuma doma</w:t>
            </w:r>
          </w:p>
        </w:tc>
        <w:tc>
          <w:tcPr>
            <w:tcW w:w="1146" w:type="dxa"/>
          </w:tcPr>
          <w:p w14:paraId="690A124E" w14:textId="390F4208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688</w:t>
            </w:r>
          </w:p>
        </w:tc>
        <w:tc>
          <w:tcPr>
            <w:tcW w:w="1081" w:type="dxa"/>
            <w:vMerge w:val="restart"/>
          </w:tcPr>
          <w:p w14:paraId="426D1693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14:paraId="6E07CFE1" w14:textId="77777777" w:rsidR="00907FAB" w:rsidRPr="00387550" w:rsidRDefault="00907FAB" w:rsidP="00110C03">
            <w:pPr>
              <w:rPr>
                <w:rFonts w:eastAsia="Calibri"/>
                <w:sz w:val="24"/>
                <w:szCs w:val="24"/>
              </w:rPr>
            </w:pPr>
          </w:p>
          <w:p w14:paraId="00B2CF0C" w14:textId="0CC669DD" w:rsidR="00907FAB" w:rsidRPr="00387550" w:rsidRDefault="00907FAB" w:rsidP="00907FA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5569</w:t>
            </w:r>
          </w:p>
        </w:tc>
        <w:tc>
          <w:tcPr>
            <w:tcW w:w="1418" w:type="dxa"/>
          </w:tcPr>
          <w:p w14:paraId="66BDAE1D" w14:textId="7984DC3B" w:rsidR="00907FAB" w:rsidRPr="00387550" w:rsidRDefault="00B11DDE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9.440,00</w:t>
            </w:r>
          </w:p>
        </w:tc>
      </w:tr>
      <w:tr w:rsidR="00907FAB" w:rsidRPr="00387550" w14:paraId="00B20A14" w14:textId="77777777" w:rsidTr="00907FAB">
        <w:tc>
          <w:tcPr>
            <w:tcW w:w="697" w:type="dxa"/>
            <w:shd w:val="clear" w:color="auto" w:fill="D9D9D9" w:themeFill="background1" w:themeFillShade="D9"/>
          </w:tcPr>
          <w:p w14:paraId="0623F141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2.</w:t>
            </w:r>
          </w:p>
        </w:tc>
        <w:tc>
          <w:tcPr>
            <w:tcW w:w="1289" w:type="dxa"/>
          </w:tcPr>
          <w:p w14:paraId="2BEAF938" w14:textId="4013ABDE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1029</w:t>
            </w:r>
          </w:p>
        </w:tc>
        <w:tc>
          <w:tcPr>
            <w:tcW w:w="1275" w:type="dxa"/>
          </w:tcPr>
          <w:p w14:paraId="7067B26E" w14:textId="0CF723C9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1429</w:t>
            </w:r>
          </w:p>
        </w:tc>
        <w:tc>
          <w:tcPr>
            <w:tcW w:w="1276" w:type="dxa"/>
          </w:tcPr>
          <w:p w14:paraId="5535250A" w14:textId="11715395" w:rsidR="00907FAB" w:rsidRPr="00387550" w:rsidRDefault="00907FAB" w:rsidP="00907FA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193/1</w:t>
            </w:r>
          </w:p>
        </w:tc>
        <w:tc>
          <w:tcPr>
            <w:tcW w:w="1742" w:type="dxa"/>
          </w:tcPr>
          <w:p w14:paraId="72DACCDE" w14:textId="5D7CD9D2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Kuća Zasadbreg, izgrađeno zemljište Zasadbreg, dvorište Zasadbreg, livada Zasadbreg, šuma Zasadbreg</w:t>
            </w:r>
          </w:p>
        </w:tc>
        <w:tc>
          <w:tcPr>
            <w:tcW w:w="1146" w:type="dxa"/>
          </w:tcPr>
          <w:p w14:paraId="4EF2517D" w14:textId="665EB81D" w:rsidR="00907FAB" w:rsidRPr="00387550" w:rsidRDefault="00907FAB" w:rsidP="00907FA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1429</w:t>
            </w:r>
          </w:p>
        </w:tc>
        <w:tc>
          <w:tcPr>
            <w:tcW w:w="1081" w:type="dxa"/>
            <w:vMerge/>
          </w:tcPr>
          <w:p w14:paraId="412D1787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EC7E31" w14:textId="79848192" w:rsidR="00907FAB" w:rsidRPr="00387550" w:rsidRDefault="00B11DDE" w:rsidP="00B11DDE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1.490,00</w:t>
            </w:r>
          </w:p>
        </w:tc>
      </w:tr>
      <w:tr w:rsidR="00907FAB" w:rsidRPr="00387550" w14:paraId="7C3ABC8D" w14:textId="77777777" w:rsidTr="00907FAB">
        <w:trPr>
          <w:trHeight w:val="349"/>
        </w:trPr>
        <w:tc>
          <w:tcPr>
            <w:tcW w:w="1986" w:type="dxa"/>
            <w:gridSpan w:val="2"/>
          </w:tcPr>
          <w:p w14:paraId="49394083" w14:textId="77777777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 w:rsidRPr="00387550">
              <w:rPr>
                <w:rFonts w:eastAsia="Calibri"/>
                <w:sz w:val="24"/>
                <w:szCs w:val="24"/>
              </w:rPr>
              <w:t>SVEUKUPNO</w:t>
            </w:r>
          </w:p>
        </w:tc>
        <w:tc>
          <w:tcPr>
            <w:tcW w:w="1275" w:type="dxa"/>
          </w:tcPr>
          <w:p w14:paraId="346CB19E" w14:textId="32D7ED05" w:rsidR="00907FAB" w:rsidRPr="00387550" w:rsidRDefault="00907FAB" w:rsidP="00907FA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2117</w:t>
            </w:r>
          </w:p>
        </w:tc>
        <w:tc>
          <w:tcPr>
            <w:tcW w:w="3018" w:type="dxa"/>
            <w:gridSpan w:val="2"/>
          </w:tcPr>
          <w:p w14:paraId="48E6B90A" w14:textId="77777777" w:rsidR="00907FAB" w:rsidRPr="00387550" w:rsidRDefault="00907FAB" w:rsidP="00110C0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46" w:type="dxa"/>
          </w:tcPr>
          <w:p w14:paraId="565588C7" w14:textId="734969F2" w:rsidR="00907FAB" w:rsidRPr="00387550" w:rsidRDefault="00907FAB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2117</w:t>
            </w:r>
          </w:p>
        </w:tc>
        <w:tc>
          <w:tcPr>
            <w:tcW w:w="1081" w:type="dxa"/>
          </w:tcPr>
          <w:p w14:paraId="2A6D1376" w14:textId="77777777" w:rsidR="00907FAB" w:rsidRPr="00387550" w:rsidRDefault="00907FAB" w:rsidP="00110C0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5904F30" w14:textId="19A35376" w:rsidR="00907FAB" w:rsidRPr="00387550" w:rsidRDefault="00B11DDE" w:rsidP="00110C03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10.930,00</w:t>
            </w:r>
          </w:p>
        </w:tc>
      </w:tr>
      <w:tr w:rsidR="00907FAB" w:rsidRPr="00387550" w14:paraId="04A71646" w14:textId="77777777" w:rsidTr="00907FAB">
        <w:trPr>
          <w:trHeight w:val="349"/>
        </w:trPr>
        <w:tc>
          <w:tcPr>
            <w:tcW w:w="8506" w:type="dxa"/>
            <w:gridSpan w:val="7"/>
          </w:tcPr>
          <w:p w14:paraId="74605E70" w14:textId="79C3F331" w:rsidR="00907FAB" w:rsidRPr="00387550" w:rsidRDefault="00907FAB" w:rsidP="00110C03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387550">
              <w:rPr>
                <w:rFonts w:eastAsia="Calibri"/>
                <w:b/>
                <w:bCs/>
                <w:sz w:val="24"/>
                <w:szCs w:val="24"/>
              </w:rPr>
              <w:t xml:space="preserve">VLASNIČKI DIO OPĆINE SVETI JURAJ NA BREGU </w:t>
            </w:r>
            <w:r>
              <w:rPr>
                <w:rFonts w:eastAsia="Calibri"/>
                <w:b/>
                <w:bCs/>
                <w:sz w:val="24"/>
                <w:szCs w:val="24"/>
              </w:rPr>
              <w:t>1/1</w:t>
            </w:r>
          </w:p>
        </w:tc>
        <w:tc>
          <w:tcPr>
            <w:tcW w:w="1418" w:type="dxa"/>
          </w:tcPr>
          <w:p w14:paraId="3013DA36" w14:textId="6FE1B367" w:rsidR="00907FAB" w:rsidRPr="00B11DDE" w:rsidRDefault="00B11DDE" w:rsidP="00110C03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B11DDE">
              <w:rPr>
                <w:rFonts w:eastAsia="Calibri"/>
                <w:b/>
                <w:bCs/>
                <w:sz w:val="24"/>
                <w:szCs w:val="24"/>
              </w:rPr>
              <w:t>10.930,00</w:t>
            </w:r>
          </w:p>
        </w:tc>
      </w:tr>
    </w:tbl>
    <w:p w14:paraId="190E27F1" w14:textId="77777777" w:rsidR="00907FAB" w:rsidRPr="00387550" w:rsidRDefault="00907FAB" w:rsidP="00907FAB">
      <w:pPr>
        <w:rPr>
          <w:rFonts w:eastAsia="Calibri"/>
          <w:b/>
          <w:sz w:val="24"/>
          <w:szCs w:val="24"/>
        </w:rPr>
      </w:pPr>
    </w:p>
    <w:p w14:paraId="4F1EF7FB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lastRenderedPageBreak/>
        <w:t>Članak 2.</w:t>
      </w:r>
    </w:p>
    <w:p w14:paraId="721C3132" w14:textId="1125A4E9" w:rsidR="00907FAB" w:rsidRPr="00387550" w:rsidRDefault="00907FAB" w:rsidP="00907FAB">
      <w:pPr>
        <w:spacing w:line="240" w:lineRule="auto"/>
        <w:ind w:firstLine="708"/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Početna kupoprodajna cijena nekretnine iz članka 1. ove Odluke prema procjembenom elaboratu o tržišnoj vrijednosti nekretnine izrađenom od ovlaštenog stalnog sudskog vještaka za graditeljstvo i procjenu nekretnina Dragutina Matoteka, dipl.ing. i Ratka Matoteka, dipl.ing.građ. REV, tvrtke Moderna-investa d.o.o., broj elaborata </w:t>
      </w:r>
      <w:r w:rsidR="000C5EEA" w:rsidRPr="000C5EEA">
        <w:rPr>
          <w:rFonts w:eastAsia="Calibri"/>
          <w:sz w:val="24"/>
          <w:szCs w:val="24"/>
        </w:rPr>
        <w:t>356/25</w:t>
      </w:r>
      <w:r w:rsidRPr="00387550">
        <w:rPr>
          <w:rFonts w:eastAsia="Calibri"/>
          <w:sz w:val="24"/>
          <w:szCs w:val="24"/>
        </w:rPr>
        <w:t>, iznosi:</w:t>
      </w:r>
    </w:p>
    <w:p w14:paraId="3E984346" w14:textId="77777777" w:rsidR="00907FAB" w:rsidRPr="00387550" w:rsidRDefault="00907FAB" w:rsidP="00907FAB">
      <w:pPr>
        <w:spacing w:line="240" w:lineRule="auto"/>
        <w:ind w:firstLine="708"/>
        <w:jc w:val="both"/>
        <w:rPr>
          <w:rFonts w:eastAsia="Calibri"/>
          <w:sz w:val="24"/>
          <w:szCs w:val="24"/>
        </w:rPr>
      </w:pPr>
    </w:p>
    <w:p w14:paraId="7259B4DC" w14:textId="77777777" w:rsidR="00907FAB" w:rsidRPr="00387550" w:rsidRDefault="00907FAB" w:rsidP="00907FAB">
      <w:pPr>
        <w:spacing w:line="240" w:lineRule="auto"/>
        <w:ind w:firstLine="708"/>
        <w:jc w:val="both"/>
        <w:rPr>
          <w:rFonts w:eastAsia="Calibri"/>
          <w:sz w:val="24"/>
          <w:szCs w:val="24"/>
        </w:rPr>
      </w:pPr>
    </w:p>
    <w:p w14:paraId="767C535B" w14:textId="5391DFAC" w:rsidR="00907FAB" w:rsidRDefault="000C5EEA" w:rsidP="00907FAB">
      <w:pPr>
        <w:numPr>
          <w:ilvl w:val="0"/>
          <w:numId w:val="2"/>
        </w:numPr>
        <w:spacing w:line="240" w:lineRule="auto"/>
        <w:contextualSpacing/>
        <w:jc w:val="both"/>
        <w:rPr>
          <w:rFonts w:eastAsia="Calibri"/>
          <w:sz w:val="24"/>
          <w:szCs w:val="24"/>
        </w:rPr>
      </w:pPr>
      <w:r w:rsidRPr="000C5EEA">
        <w:rPr>
          <w:rFonts w:eastAsia="Calibri"/>
          <w:sz w:val="24"/>
          <w:szCs w:val="24"/>
        </w:rPr>
        <w:t>10.930,00</w:t>
      </w:r>
      <w:r w:rsidR="00907FAB" w:rsidRPr="000C5EEA">
        <w:rPr>
          <w:rFonts w:eastAsia="Calibri"/>
          <w:sz w:val="24"/>
          <w:szCs w:val="24"/>
        </w:rPr>
        <w:t xml:space="preserve"> </w:t>
      </w:r>
      <w:r w:rsidR="00907FAB" w:rsidRPr="00387550">
        <w:rPr>
          <w:rFonts w:eastAsia="Calibri"/>
          <w:sz w:val="24"/>
          <w:szCs w:val="24"/>
        </w:rPr>
        <w:t xml:space="preserve">EUR za vlasnički dio Općine Sveti Juraj na Bregu od </w:t>
      </w:r>
      <w:r w:rsidR="00907FAB">
        <w:rPr>
          <w:rFonts w:eastAsia="Calibri"/>
          <w:sz w:val="24"/>
          <w:szCs w:val="24"/>
        </w:rPr>
        <w:t>1/1</w:t>
      </w:r>
      <w:r w:rsidR="00907FAB" w:rsidRPr="00387550">
        <w:rPr>
          <w:rFonts w:eastAsia="Calibri"/>
          <w:sz w:val="24"/>
          <w:szCs w:val="24"/>
        </w:rPr>
        <w:t>.</w:t>
      </w:r>
    </w:p>
    <w:p w14:paraId="1A96B895" w14:textId="77777777" w:rsidR="00907FAB" w:rsidRPr="008773A1" w:rsidRDefault="00907FAB" w:rsidP="00907FAB">
      <w:pPr>
        <w:spacing w:line="240" w:lineRule="auto"/>
        <w:ind w:left="1428"/>
        <w:contextualSpacing/>
        <w:jc w:val="both"/>
        <w:rPr>
          <w:rFonts w:eastAsia="Calibri"/>
          <w:sz w:val="24"/>
          <w:szCs w:val="24"/>
        </w:rPr>
      </w:pPr>
    </w:p>
    <w:p w14:paraId="2333DC9C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 xml:space="preserve">Članak 3. </w:t>
      </w:r>
    </w:p>
    <w:p w14:paraId="17A31428" w14:textId="77777777" w:rsidR="00907FAB" w:rsidRPr="00387550" w:rsidRDefault="00907FAB" w:rsidP="00907FAB">
      <w:pPr>
        <w:ind w:firstLine="708"/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Nekretnine iz članka 1. ove Odluke prodat će se na osnovu javnog natječaja onom ponuditelju koji će za iste ponuditi najvišu cijenu.</w:t>
      </w:r>
    </w:p>
    <w:p w14:paraId="664900F2" w14:textId="77777777" w:rsidR="00907FAB" w:rsidRPr="00387550" w:rsidRDefault="00907FAB" w:rsidP="00907FAB">
      <w:pPr>
        <w:autoSpaceDE w:val="0"/>
        <w:autoSpaceDN w:val="0"/>
        <w:adjustRightInd w:val="0"/>
        <w:spacing w:line="240" w:lineRule="auto"/>
        <w:ind w:firstLine="708"/>
        <w:jc w:val="both"/>
        <w:rPr>
          <w:rFonts w:eastAsia="Calibri"/>
          <w:sz w:val="24"/>
          <w:szCs w:val="24"/>
          <w:lang w:eastAsia="hr-HR"/>
        </w:rPr>
      </w:pPr>
      <w:r w:rsidRPr="00387550">
        <w:rPr>
          <w:rFonts w:eastAsia="Calibri"/>
          <w:sz w:val="24"/>
          <w:szCs w:val="24"/>
          <w:lang w:eastAsia="hr-HR"/>
        </w:rPr>
        <w:t>Ukoliko pristignu dvije ili više ponuda s istom ponuđenom cijenom, prednost će imati onaj ponuditelj čija je ponuda ranije zaprimljena.</w:t>
      </w:r>
    </w:p>
    <w:p w14:paraId="19B62985" w14:textId="77777777" w:rsidR="00907FAB" w:rsidRPr="00387550" w:rsidRDefault="00907FAB" w:rsidP="00907FAB">
      <w:pPr>
        <w:autoSpaceDE w:val="0"/>
        <w:autoSpaceDN w:val="0"/>
        <w:adjustRightInd w:val="0"/>
        <w:spacing w:line="240" w:lineRule="auto"/>
        <w:ind w:firstLine="708"/>
        <w:jc w:val="both"/>
        <w:rPr>
          <w:rFonts w:eastAsia="Calibri"/>
          <w:sz w:val="24"/>
          <w:szCs w:val="24"/>
          <w:lang w:eastAsia="hr-HR"/>
        </w:rPr>
      </w:pPr>
    </w:p>
    <w:p w14:paraId="7C63927A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Članak 4.</w:t>
      </w:r>
    </w:p>
    <w:p w14:paraId="12F7573F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ab/>
        <w:t>Ovlašćuje se općinski načelnik da u skladu s odredbama ove Odluke:</w:t>
      </w:r>
    </w:p>
    <w:p w14:paraId="35DAC85B" w14:textId="77777777" w:rsidR="00907FAB" w:rsidRPr="00387550" w:rsidRDefault="00907FAB" w:rsidP="00907FAB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imenuje povjerenstvo za provedbu postupka prodaje nekretnina,</w:t>
      </w:r>
    </w:p>
    <w:p w14:paraId="254514F1" w14:textId="77777777" w:rsidR="00907FAB" w:rsidRPr="00387550" w:rsidRDefault="00907FAB" w:rsidP="00907FAB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definira opće i posebne uvjete javnog natječaja, uz uvrštavanje klauzule o mogućnosti poništenja javnog natječaja bez obzira na razloge,</w:t>
      </w:r>
    </w:p>
    <w:p w14:paraId="664118C5" w14:textId="77777777" w:rsidR="00907FAB" w:rsidRPr="00387550" w:rsidRDefault="00907FAB" w:rsidP="00907FAB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raspiše i provede postupak javnog natječaja,</w:t>
      </w:r>
    </w:p>
    <w:p w14:paraId="6A6038BF" w14:textId="77777777" w:rsidR="00907FAB" w:rsidRPr="00387550" w:rsidRDefault="00907FAB" w:rsidP="00907FAB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zaključi kupoprodajni ugovor ili</w:t>
      </w:r>
    </w:p>
    <w:p w14:paraId="086DE8E8" w14:textId="77777777" w:rsidR="00907FAB" w:rsidRPr="00387550" w:rsidRDefault="00907FAB" w:rsidP="00907FAB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poništi javni natječaj.</w:t>
      </w:r>
    </w:p>
    <w:p w14:paraId="7B8CC6DF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</w:p>
    <w:p w14:paraId="62B65ADC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Članak 5.</w:t>
      </w:r>
    </w:p>
    <w:p w14:paraId="08C8A1E3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ab/>
        <w:t>Ova Odluka stupa na snagu osmog dana od dana objave u „Službenom glasniku Međimurske županije“.</w:t>
      </w:r>
    </w:p>
    <w:p w14:paraId="13F72D87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</w:p>
    <w:p w14:paraId="0C9A4008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</w:p>
    <w:p w14:paraId="149717EC" w14:textId="77777777" w:rsidR="00907FAB" w:rsidRPr="00387550" w:rsidRDefault="00907FAB" w:rsidP="00907FAB">
      <w:pPr>
        <w:jc w:val="both"/>
        <w:rPr>
          <w:rFonts w:eastAsia="Calibri"/>
          <w:b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</w:t>
      </w:r>
      <w:r w:rsidRPr="00387550">
        <w:rPr>
          <w:rFonts w:eastAsia="Calibri"/>
          <w:b/>
          <w:sz w:val="24"/>
          <w:szCs w:val="24"/>
        </w:rPr>
        <w:t>PREDSJEDNIK</w:t>
      </w:r>
    </w:p>
    <w:p w14:paraId="037D883D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Općinskog vijeća</w:t>
      </w:r>
    </w:p>
    <w:p w14:paraId="01E034ED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</w:t>
      </w:r>
      <w:r>
        <w:rPr>
          <w:rFonts w:eastAsia="Calibri"/>
          <w:sz w:val="24"/>
          <w:szCs w:val="24"/>
        </w:rPr>
        <w:t xml:space="preserve">   Damir Novak</w:t>
      </w:r>
    </w:p>
    <w:p w14:paraId="6E39916E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A481C"/>
    <w:multiLevelType w:val="hybridMultilevel"/>
    <w:tmpl w:val="ED3EF20A"/>
    <w:lvl w:ilvl="0" w:tplc="C0A888A0">
      <w:start w:val="1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4833A15"/>
    <w:multiLevelType w:val="hybridMultilevel"/>
    <w:tmpl w:val="01846B7C"/>
    <w:lvl w:ilvl="0" w:tplc="C0A888A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1106821">
    <w:abstractNumId w:val="1"/>
  </w:num>
  <w:num w:numId="2" w16cid:durableId="1359820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FAB"/>
    <w:rsid w:val="000C5EEA"/>
    <w:rsid w:val="001079B3"/>
    <w:rsid w:val="00126AAE"/>
    <w:rsid w:val="00171289"/>
    <w:rsid w:val="005020FB"/>
    <w:rsid w:val="005F4AC6"/>
    <w:rsid w:val="00650E9B"/>
    <w:rsid w:val="007416C2"/>
    <w:rsid w:val="00890E08"/>
    <w:rsid w:val="00907FAB"/>
    <w:rsid w:val="00B11DDE"/>
    <w:rsid w:val="00D96424"/>
    <w:rsid w:val="00DF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066ED"/>
  <w15:chartTrackingRefBased/>
  <w15:docId w15:val="{1364078E-3B48-44BB-A735-68E382CDC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FAB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907F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07F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07FA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07F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07FA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07F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07F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07F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07F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07FA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07FA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07FA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07FAB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07FAB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07FA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07FA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07FA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07FA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07F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07F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07FA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907F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07F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07FA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07FA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07FAB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07FA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07FAB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07FAB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907FAB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59"/>
    <w:rsid w:val="00907FA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6</cp:revision>
  <dcterms:created xsi:type="dcterms:W3CDTF">2025-09-03T06:12:00Z</dcterms:created>
  <dcterms:modified xsi:type="dcterms:W3CDTF">2025-10-01T12:18:00Z</dcterms:modified>
</cp:coreProperties>
</file>