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3"/>
        <w:gridCol w:w="1631"/>
        <w:gridCol w:w="4110"/>
      </w:tblGrid>
      <w:tr w:rsidR="00DD219D" w:rsidRPr="00DD219D" w14:paraId="004B371F" w14:textId="77777777" w:rsidTr="000B57CD">
        <w:tc>
          <w:tcPr>
            <w:tcW w:w="3331" w:type="dxa"/>
            <w:gridSpan w:val="2"/>
          </w:tcPr>
          <w:p w14:paraId="2AFDFC6A" w14:textId="77777777" w:rsidR="00DD219D" w:rsidRPr="00DD219D" w:rsidRDefault="00DD219D" w:rsidP="00DD219D">
            <w:pPr>
              <w:spacing w:after="40"/>
              <w:jc w:val="right"/>
              <w:rPr>
                <w:rFonts w:eastAsia="Calibri"/>
              </w:rPr>
            </w:pPr>
            <w:r w:rsidRPr="00DD219D">
              <w:rPr>
                <w:rFonts w:eastAsia="Calibri"/>
                <w:noProof/>
                <w:lang w:eastAsia="hr-HR"/>
              </w:rPr>
              <w:drawing>
                <wp:inline distT="0" distB="0" distL="0" distR="0" wp14:anchorId="3631245F" wp14:editId="164D15D3">
                  <wp:extent cx="451484" cy="571500"/>
                  <wp:effectExtent l="19050" t="0" r="5716" b="0"/>
                  <wp:docPr id="164838877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41" w:type="dxa"/>
            <w:gridSpan w:val="2"/>
          </w:tcPr>
          <w:p w14:paraId="6CC94439" w14:textId="539EA5F6" w:rsidR="00DD219D" w:rsidRPr="00DD219D" w:rsidRDefault="00DD219D" w:rsidP="00DD219D">
            <w:pPr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  <w:r w:rsidRPr="00DD219D">
              <w:rPr>
                <w:rFonts w:eastAsia="Calibri"/>
                <w:b/>
                <w:bCs/>
                <w:sz w:val="24"/>
                <w:szCs w:val="24"/>
              </w:rPr>
              <w:t xml:space="preserve">                           </w:t>
            </w:r>
          </w:p>
        </w:tc>
      </w:tr>
      <w:tr w:rsidR="00DD219D" w:rsidRPr="00DD219D" w14:paraId="21CF22EB" w14:textId="77777777" w:rsidTr="000B57CD">
        <w:trPr>
          <w:gridAfter w:val="1"/>
          <w:wAfter w:w="4110" w:type="dxa"/>
        </w:trPr>
        <w:tc>
          <w:tcPr>
            <w:tcW w:w="818" w:type="dxa"/>
          </w:tcPr>
          <w:p w14:paraId="608E4FD7" w14:textId="77777777" w:rsidR="00DD219D" w:rsidRPr="00DD219D" w:rsidRDefault="00DD219D" w:rsidP="00DD219D">
            <w:pPr>
              <w:rPr>
                <w:rFonts w:eastAsia="Calibri"/>
              </w:rPr>
            </w:pPr>
            <w:r w:rsidRPr="00DD219D">
              <w:rPr>
                <w:rFonts w:ascii="Arial" w:eastAsia="Calibri" w:hAnsi="Arial" w:cs="Arial"/>
                <w:noProof/>
                <w:lang w:eastAsia="hr-HR"/>
              </w:rPr>
              <w:drawing>
                <wp:inline distT="0" distB="0" distL="0" distR="0" wp14:anchorId="264AF3CE" wp14:editId="2477E980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4E99D20F" w14:textId="77777777" w:rsidR="00DD219D" w:rsidRPr="00DD219D" w:rsidRDefault="00DD219D" w:rsidP="00DD219D">
            <w:pPr>
              <w:jc w:val="center"/>
              <w:rPr>
                <w:rFonts w:eastAsia="Calibri"/>
                <w:b/>
                <w:sz w:val="24"/>
              </w:rPr>
            </w:pPr>
            <w:r w:rsidRPr="00DD219D">
              <w:rPr>
                <w:rFonts w:eastAsia="Calibri"/>
                <w:b/>
                <w:sz w:val="24"/>
              </w:rPr>
              <w:t>REPUBLIKA HRVATSKA</w:t>
            </w:r>
          </w:p>
          <w:p w14:paraId="7E1C6156" w14:textId="77777777" w:rsidR="00DD219D" w:rsidRPr="00DD219D" w:rsidRDefault="00DD219D" w:rsidP="00DD219D">
            <w:pPr>
              <w:jc w:val="center"/>
              <w:rPr>
                <w:rFonts w:eastAsia="Calibri"/>
                <w:b/>
                <w:sz w:val="24"/>
              </w:rPr>
            </w:pPr>
            <w:r w:rsidRPr="00DD219D">
              <w:rPr>
                <w:rFonts w:eastAsia="Calibri"/>
                <w:b/>
                <w:sz w:val="24"/>
              </w:rPr>
              <w:t>MEĐIMURSKA ŽUPANIJA</w:t>
            </w:r>
            <w:r w:rsidRPr="00DD219D">
              <w:rPr>
                <w:rFonts w:eastAsia="Calibri"/>
                <w:b/>
                <w:sz w:val="24"/>
              </w:rPr>
              <w:br/>
              <w:t>OPĆINA SVETI JURAJ NA BREGU</w:t>
            </w:r>
            <w:r w:rsidRPr="00DD219D">
              <w:rPr>
                <w:rFonts w:eastAsia="Calibri"/>
                <w:b/>
                <w:sz w:val="24"/>
              </w:rPr>
              <w:br/>
              <w:t>OPĆINSKO VIJEĆE</w:t>
            </w:r>
          </w:p>
        </w:tc>
      </w:tr>
    </w:tbl>
    <w:p w14:paraId="227B62D2" w14:textId="77777777" w:rsidR="00DD219D" w:rsidRPr="00DD219D" w:rsidRDefault="00DD219D" w:rsidP="00DD219D">
      <w:pPr>
        <w:spacing w:after="0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728AD6C5" w14:textId="3E82EEF5" w:rsidR="00DD219D" w:rsidRPr="000B57CD" w:rsidRDefault="00DD219D" w:rsidP="00DD219D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0B57C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KLASA:</w:t>
      </w:r>
      <w:r w:rsidRPr="000B57C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r w:rsidR="000B57CD" w:rsidRPr="000B57C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250-10/24-01/02</w:t>
      </w:r>
    </w:p>
    <w:p w14:paraId="535E4484" w14:textId="67E0DB05" w:rsidR="00DD219D" w:rsidRPr="000B57CD" w:rsidRDefault="00DD219D" w:rsidP="00DD219D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0B57C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URBROJ: </w:t>
      </w:r>
      <w:r w:rsidR="000B57CD" w:rsidRPr="000B57C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2109-16-03-24-7</w:t>
      </w:r>
    </w:p>
    <w:p w14:paraId="62776D05" w14:textId="39F1FE02" w:rsidR="00DD219D" w:rsidRPr="000B57CD" w:rsidRDefault="00DD219D" w:rsidP="00DD219D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0B57C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Pleškovec, 26. rujna 2024. </w:t>
      </w:r>
    </w:p>
    <w:p w14:paraId="1A9E3654" w14:textId="77777777" w:rsidR="00DD219D" w:rsidRPr="00DD219D" w:rsidRDefault="00DD219D" w:rsidP="00DD219D">
      <w:pPr>
        <w:spacing w:after="0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4297025E" w14:textId="686A34E1" w:rsidR="00DD219D" w:rsidRPr="00DD219D" w:rsidRDefault="00DD219D" w:rsidP="00DD219D">
      <w:pPr>
        <w:spacing w:after="0"/>
        <w:jc w:val="both"/>
        <w:rPr>
          <w:rFonts w:ascii="Times New Roman" w:eastAsia="Calibri" w:hAnsi="Times New Roman" w:cs="Times New Roman"/>
          <w:noProof/>
          <w:kern w:val="0"/>
          <w:sz w:val="24"/>
          <w:szCs w:val="24"/>
          <w:lang w:eastAsia="hr-HR"/>
          <w14:ligatures w14:val="none"/>
        </w:rPr>
      </w:pPr>
      <w:r w:rsidRPr="00DD219D">
        <w:rPr>
          <w:rFonts w:ascii="Times New Roman" w:eastAsia="Calibri" w:hAnsi="Times New Roman" w:cs="Times New Roman"/>
          <w:noProof/>
          <w:kern w:val="0"/>
          <w:sz w:val="24"/>
          <w:szCs w:val="24"/>
          <w:lang w:eastAsia="hr-HR"/>
          <w14:ligatures w14:val="none"/>
        </w:rPr>
        <w:t xml:space="preserve">Temeljem članka 28. Statuta Općine Sveti Juraj na Bregu („Službeni glasnik Međimurske županije“ broj 08/21.) i točke II. podtočke 9. Plana motrenja, čuvanja i ophodnje otvorenog prostora za vrijeme turističke sezone i u predžetvenoj sezoni u 2024. godini za Općinu Sveti Juraj na Bregu Općinsko vijeće Općine Sveti Juraj na Bregu na </w:t>
      </w:r>
      <w:r w:rsidRPr="00DD219D">
        <w:rPr>
          <w:rFonts w:ascii="Times New Roman" w:eastAsia="Calibri" w:hAnsi="Times New Roman" w:cs="Times New Roman"/>
          <w:noProof/>
          <w:color w:val="000000"/>
          <w:kern w:val="0"/>
          <w:sz w:val="24"/>
          <w:szCs w:val="24"/>
          <w:lang w:eastAsia="hr-HR"/>
          <w14:ligatures w14:val="none"/>
        </w:rPr>
        <w:t xml:space="preserve">svojoj </w:t>
      </w:r>
      <w:r>
        <w:rPr>
          <w:rFonts w:ascii="Times New Roman" w:eastAsia="Calibri" w:hAnsi="Times New Roman" w:cs="Times New Roman"/>
          <w:noProof/>
          <w:color w:val="000000"/>
          <w:kern w:val="0"/>
          <w:sz w:val="24"/>
          <w:szCs w:val="24"/>
          <w:lang w:eastAsia="hr-HR"/>
          <w14:ligatures w14:val="none"/>
        </w:rPr>
        <w:t>22</w:t>
      </w:r>
      <w:r w:rsidRPr="00DD219D">
        <w:rPr>
          <w:rFonts w:ascii="Times New Roman" w:eastAsia="Calibri" w:hAnsi="Times New Roman" w:cs="Times New Roman"/>
          <w:noProof/>
          <w:color w:val="000000"/>
          <w:kern w:val="0"/>
          <w:sz w:val="24"/>
          <w:szCs w:val="24"/>
          <w:lang w:eastAsia="hr-HR"/>
          <w14:ligatures w14:val="none"/>
        </w:rPr>
        <w:t xml:space="preserve">. </w:t>
      </w:r>
      <w:r w:rsidRPr="00DD219D">
        <w:rPr>
          <w:rFonts w:ascii="Times New Roman" w:eastAsia="Calibri" w:hAnsi="Times New Roman" w:cs="Times New Roman"/>
          <w:noProof/>
          <w:kern w:val="0"/>
          <w:sz w:val="24"/>
          <w:szCs w:val="24"/>
          <w:lang w:eastAsia="hr-HR"/>
          <w14:ligatures w14:val="none"/>
        </w:rPr>
        <w:t xml:space="preserve">sjednici održanoj dana </w:t>
      </w:r>
      <w:r>
        <w:rPr>
          <w:rFonts w:ascii="Times New Roman" w:eastAsia="Calibri" w:hAnsi="Times New Roman" w:cs="Times New Roman"/>
          <w:noProof/>
          <w:color w:val="000000"/>
          <w:kern w:val="0"/>
          <w:sz w:val="24"/>
          <w:szCs w:val="24"/>
          <w:lang w:eastAsia="hr-HR"/>
          <w14:ligatures w14:val="none"/>
        </w:rPr>
        <w:t>26. rujna</w:t>
      </w:r>
      <w:r w:rsidRPr="00DD219D">
        <w:rPr>
          <w:rFonts w:ascii="Times New Roman" w:eastAsia="Calibri" w:hAnsi="Times New Roman" w:cs="Times New Roman"/>
          <w:noProof/>
          <w:color w:val="000000"/>
          <w:kern w:val="0"/>
          <w:sz w:val="24"/>
          <w:szCs w:val="24"/>
          <w:lang w:eastAsia="hr-HR"/>
          <w14:ligatures w14:val="none"/>
        </w:rPr>
        <w:t xml:space="preserve"> 2024.</w:t>
      </w:r>
      <w:r w:rsidRPr="00DD219D">
        <w:rPr>
          <w:rFonts w:ascii="Times New Roman" w:eastAsia="Calibri" w:hAnsi="Times New Roman" w:cs="Times New Roman"/>
          <w:noProof/>
          <w:kern w:val="0"/>
          <w:sz w:val="24"/>
          <w:szCs w:val="24"/>
          <w:lang w:eastAsia="hr-HR"/>
          <w14:ligatures w14:val="none"/>
        </w:rPr>
        <w:t xml:space="preserve"> godine, donijelo je</w:t>
      </w:r>
    </w:p>
    <w:p w14:paraId="36429F6C" w14:textId="77777777" w:rsidR="00DD219D" w:rsidRPr="00DD219D" w:rsidRDefault="00DD219D" w:rsidP="00DD219D">
      <w:pPr>
        <w:spacing w:after="0"/>
        <w:jc w:val="both"/>
        <w:rPr>
          <w:rFonts w:ascii="Times New Roman" w:eastAsia="Calibri" w:hAnsi="Times New Roman" w:cs="Times New Roman"/>
          <w:noProof/>
          <w:kern w:val="0"/>
          <w:sz w:val="24"/>
          <w:szCs w:val="24"/>
          <w:lang w:eastAsia="hr-HR"/>
          <w14:ligatures w14:val="none"/>
        </w:rPr>
      </w:pPr>
      <w:r w:rsidRPr="00DD219D">
        <w:rPr>
          <w:rFonts w:ascii="Times New Roman" w:eastAsia="Calibri" w:hAnsi="Times New Roman" w:cs="Times New Roman"/>
          <w:noProof/>
          <w:kern w:val="0"/>
          <w:sz w:val="24"/>
          <w:szCs w:val="24"/>
          <w:lang w:eastAsia="hr-HR"/>
          <w14:ligatures w14:val="none"/>
        </w:rPr>
        <w:t xml:space="preserve"> </w:t>
      </w:r>
    </w:p>
    <w:p w14:paraId="34EAD2D1" w14:textId="77777777" w:rsidR="00DD219D" w:rsidRPr="00DD219D" w:rsidRDefault="00DD219D" w:rsidP="00DD219D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 xml:space="preserve">Zaključak o prihvaćanju Izvješća o provedenim aktivnostima u vrijeme </w:t>
      </w:r>
      <w:proofErr w:type="spellStart"/>
      <w:r w:rsidRPr="00DD219D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predžetvene</w:t>
      </w:r>
      <w:proofErr w:type="spellEnd"/>
      <w:r w:rsidRPr="00DD219D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 xml:space="preserve"> i žetvene sezone dobrovoljnih vatrogasnih društva s područja </w:t>
      </w:r>
    </w:p>
    <w:p w14:paraId="2FA67AF0" w14:textId="77777777" w:rsidR="00DD219D" w:rsidRPr="00DD219D" w:rsidRDefault="00DD219D" w:rsidP="00DD219D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Općine Sveti Juraj na Bregu za 2024. godinu</w:t>
      </w:r>
    </w:p>
    <w:p w14:paraId="20C708F4" w14:textId="77777777" w:rsidR="00DD219D" w:rsidRPr="00DD219D" w:rsidRDefault="00DD219D" w:rsidP="00DD219D">
      <w:pPr>
        <w:spacing w:after="0"/>
        <w:jc w:val="center"/>
        <w:rPr>
          <w:rFonts w:ascii="Times New Roman" w:eastAsia="Calibri" w:hAnsi="Times New Roman" w:cs="Times New Roman"/>
          <w:b/>
          <w:noProof/>
          <w:kern w:val="0"/>
          <w:sz w:val="24"/>
          <w:szCs w:val="24"/>
          <w:lang w:eastAsia="hr-HR"/>
          <w14:ligatures w14:val="none"/>
        </w:rPr>
      </w:pPr>
    </w:p>
    <w:p w14:paraId="0EAF4239" w14:textId="77777777" w:rsidR="00DD219D" w:rsidRPr="00DD219D" w:rsidRDefault="00DD219D" w:rsidP="00DD219D">
      <w:pPr>
        <w:spacing w:after="0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Članak 1.</w:t>
      </w:r>
    </w:p>
    <w:p w14:paraId="748C466B" w14:textId="77777777" w:rsidR="00DD219D" w:rsidRPr="00DD219D" w:rsidRDefault="00DD219D" w:rsidP="00DD219D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Ovim Zaključkom prihvaća se Izvješće o provedenim aktivnostima u vrijeme </w:t>
      </w:r>
      <w:proofErr w:type="spellStart"/>
      <w:r w:rsidRPr="00DD219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predžetvene</w:t>
      </w:r>
      <w:proofErr w:type="spellEnd"/>
      <w:r w:rsidRPr="00DD219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i žetvene sezone za: DVD Brezje, DVD Lopatinec, DVD Mali Mihaljevec, DVD Vučetinec i DVD Zasadbreg za 2024. godinu.</w:t>
      </w:r>
    </w:p>
    <w:p w14:paraId="44765C2D" w14:textId="77777777" w:rsidR="00DD219D" w:rsidRPr="00DD219D" w:rsidRDefault="00DD219D" w:rsidP="00DD219D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0BBAF401" w14:textId="77777777" w:rsidR="00DD219D" w:rsidRPr="00DD219D" w:rsidRDefault="00DD219D" w:rsidP="00DD219D">
      <w:pPr>
        <w:spacing w:after="0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Članak 2.</w:t>
      </w:r>
    </w:p>
    <w:p w14:paraId="1E2F930C" w14:textId="77777777" w:rsidR="00DD219D" w:rsidRPr="00DD219D" w:rsidRDefault="00DD219D" w:rsidP="00DD219D">
      <w:pPr>
        <w:spacing w:after="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Ovaj Zaključak će se objaviti u „Službenom glasniku Međimurske županije“.</w:t>
      </w:r>
    </w:p>
    <w:p w14:paraId="2228EE2E" w14:textId="77777777" w:rsidR="00DD219D" w:rsidRPr="00DD219D" w:rsidRDefault="00DD219D" w:rsidP="00DD219D">
      <w:pPr>
        <w:spacing w:after="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174624BE" w14:textId="77777777" w:rsidR="00DD219D" w:rsidRPr="00DD219D" w:rsidRDefault="00DD219D" w:rsidP="00DD219D">
      <w:pPr>
        <w:spacing w:after="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</w:t>
      </w:r>
    </w:p>
    <w:p w14:paraId="78FC522E" w14:textId="77777777" w:rsidR="00DD219D" w:rsidRPr="00DD219D" w:rsidRDefault="00DD219D" w:rsidP="00DD219D">
      <w:pPr>
        <w:spacing w:after="0"/>
        <w:contextualSpacing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                   PREDSJEDNIK</w:t>
      </w:r>
    </w:p>
    <w:p w14:paraId="02E9A1A8" w14:textId="77777777" w:rsidR="00DD219D" w:rsidRPr="00DD219D" w:rsidRDefault="00DD219D" w:rsidP="00DD219D">
      <w:pPr>
        <w:spacing w:after="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                   Općinskog vijeća</w:t>
      </w:r>
    </w:p>
    <w:p w14:paraId="57EB4FB8" w14:textId="77777777" w:rsidR="00DD219D" w:rsidRPr="00DD219D" w:rsidRDefault="00DD219D" w:rsidP="00DD219D">
      <w:pPr>
        <w:spacing w:after="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D219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                  Anđelko Kovačić</w:t>
      </w:r>
    </w:p>
    <w:p w14:paraId="795E2DB2" w14:textId="77777777" w:rsidR="00DD219D" w:rsidRPr="00DD219D" w:rsidRDefault="00DD219D" w:rsidP="00DD219D">
      <w:pPr>
        <w:spacing w:after="0"/>
        <w:rPr>
          <w:rFonts w:ascii="Times New Roman" w:eastAsia="Calibri" w:hAnsi="Times New Roman" w:cs="Times New Roman"/>
          <w:b/>
          <w:noProof/>
          <w:kern w:val="0"/>
          <w:sz w:val="24"/>
          <w:szCs w:val="24"/>
          <w:lang w:eastAsia="hr-HR"/>
          <w14:ligatures w14:val="none"/>
        </w:rPr>
      </w:pPr>
    </w:p>
    <w:p w14:paraId="2D0BED11" w14:textId="77777777" w:rsidR="00DD219D" w:rsidRPr="00DD219D" w:rsidRDefault="00DD219D" w:rsidP="00DD219D">
      <w:pPr>
        <w:spacing w:after="0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3D927221" w14:textId="77777777" w:rsidR="00DD219D" w:rsidRPr="00DD219D" w:rsidRDefault="00DD219D" w:rsidP="00DD219D">
      <w:pPr>
        <w:spacing w:after="0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6616D5FC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19D"/>
    <w:rsid w:val="000B57CD"/>
    <w:rsid w:val="00C761AE"/>
    <w:rsid w:val="00D528EF"/>
    <w:rsid w:val="00DD219D"/>
    <w:rsid w:val="00DF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D027B"/>
  <w15:chartTrackingRefBased/>
  <w15:docId w15:val="{CFADA504-3787-4211-9D29-F6E2EA91D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DD21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D21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D219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D21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D219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D21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D21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D21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D21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D219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D219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D219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D219D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D219D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D219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D219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D219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D219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D21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D2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D219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D21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D219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D219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D219D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D219D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D219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D219D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D219D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DD219D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2</cp:revision>
  <dcterms:created xsi:type="dcterms:W3CDTF">2024-09-19T07:58:00Z</dcterms:created>
  <dcterms:modified xsi:type="dcterms:W3CDTF">2024-09-27T04:20:00Z</dcterms:modified>
</cp:coreProperties>
</file>