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82277" w14:textId="77777777" w:rsidR="002C20CC" w:rsidRPr="00AD71BA" w:rsidRDefault="002C20CC" w:rsidP="002C20CC">
      <w:pPr>
        <w:rPr>
          <w:rFonts w:asciiTheme="minorHAnsi" w:hAnsiTheme="minorHAnsi" w:cstheme="minorHAnsi"/>
        </w:rPr>
      </w:pPr>
    </w:p>
    <w:p w14:paraId="3B4EE494" w14:textId="77777777" w:rsidR="002C20CC" w:rsidRPr="00AD71BA" w:rsidRDefault="002C20CC" w:rsidP="002C20CC">
      <w:pPr>
        <w:rPr>
          <w:rFonts w:asciiTheme="minorHAnsi" w:hAnsiTheme="minorHAnsi" w:cstheme="minorHAnsi"/>
        </w:rPr>
      </w:pPr>
    </w:p>
    <w:p w14:paraId="4977E634" w14:textId="77777777" w:rsidR="002C20CC" w:rsidRPr="00AD71BA" w:rsidRDefault="002C20CC" w:rsidP="002C20CC">
      <w:pPr>
        <w:rPr>
          <w:rFonts w:asciiTheme="minorHAnsi" w:hAnsiTheme="minorHAnsi" w:cstheme="minorHAnsi"/>
        </w:rPr>
      </w:pPr>
    </w:p>
    <w:p w14:paraId="17C73FB2" w14:textId="77777777" w:rsidR="002C20CC" w:rsidRPr="00AD71BA" w:rsidRDefault="002C20CC" w:rsidP="002C20CC">
      <w:pPr>
        <w:rPr>
          <w:rFonts w:asciiTheme="minorHAnsi" w:hAnsiTheme="minorHAnsi" w:cstheme="minorHAnsi"/>
        </w:rPr>
      </w:pPr>
    </w:p>
    <w:p w14:paraId="17C9FFC9" w14:textId="77777777" w:rsidR="002C20CC" w:rsidRPr="00AD71BA" w:rsidRDefault="002C20CC" w:rsidP="002C20CC">
      <w:pPr>
        <w:pStyle w:val="Naslov"/>
        <w:spacing w:line="360" w:lineRule="auto"/>
        <w:jc w:val="center"/>
        <w:rPr>
          <w:rFonts w:asciiTheme="minorHAnsi" w:hAnsiTheme="minorHAnsi" w:cstheme="minorHAnsi"/>
          <w:b/>
          <w:bCs/>
        </w:rPr>
      </w:pPr>
    </w:p>
    <w:p w14:paraId="0D53FA18" w14:textId="77777777" w:rsidR="0070264A" w:rsidRDefault="002C20CC" w:rsidP="002C20CC">
      <w:pPr>
        <w:pStyle w:val="Naslov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D71BA">
        <w:rPr>
          <w:rFonts w:asciiTheme="minorHAnsi" w:hAnsiTheme="minorHAnsi" w:cstheme="minorHAnsi"/>
          <w:b/>
          <w:bCs/>
        </w:rPr>
        <w:t xml:space="preserve">Provedbeni program </w:t>
      </w:r>
    </w:p>
    <w:p w14:paraId="56B54240" w14:textId="77777777" w:rsidR="0070264A" w:rsidRDefault="002C20CC" w:rsidP="002C20CC">
      <w:pPr>
        <w:pStyle w:val="Naslov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D71BA">
        <w:rPr>
          <w:rFonts w:asciiTheme="minorHAnsi" w:hAnsiTheme="minorHAnsi" w:cstheme="minorHAnsi"/>
          <w:b/>
          <w:bCs/>
        </w:rPr>
        <w:t xml:space="preserve">Općine Sveti Juraj na Bregu </w:t>
      </w:r>
    </w:p>
    <w:p w14:paraId="3B668455" w14:textId="5DED39AE" w:rsidR="002C20CC" w:rsidRDefault="002C20CC" w:rsidP="002C20CC">
      <w:pPr>
        <w:pStyle w:val="Naslov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AD71BA">
        <w:rPr>
          <w:rFonts w:asciiTheme="minorHAnsi" w:hAnsiTheme="minorHAnsi" w:cstheme="minorHAnsi"/>
          <w:b/>
          <w:bCs/>
        </w:rPr>
        <w:t xml:space="preserve">za razdoblje </w:t>
      </w:r>
      <w:r w:rsidR="007F2930" w:rsidRPr="0070264A">
        <w:rPr>
          <w:rFonts w:asciiTheme="minorHAnsi" w:hAnsiTheme="minorHAnsi" w:cstheme="minorHAnsi"/>
          <w:b/>
          <w:bCs/>
        </w:rPr>
        <w:t>202</w:t>
      </w:r>
      <w:r w:rsidR="00A7050C">
        <w:rPr>
          <w:rFonts w:asciiTheme="minorHAnsi" w:hAnsiTheme="minorHAnsi" w:cstheme="minorHAnsi"/>
          <w:b/>
          <w:bCs/>
        </w:rPr>
        <w:t>6</w:t>
      </w:r>
      <w:r w:rsidR="007F2930" w:rsidRPr="0070264A">
        <w:rPr>
          <w:rFonts w:asciiTheme="minorHAnsi" w:hAnsiTheme="minorHAnsi" w:cstheme="minorHAnsi"/>
          <w:b/>
          <w:bCs/>
        </w:rPr>
        <w:t>. – 2029</w:t>
      </w:r>
      <w:r w:rsidRPr="0070264A">
        <w:rPr>
          <w:rFonts w:asciiTheme="minorHAnsi" w:hAnsiTheme="minorHAnsi" w:cstheme="minorHAnsi"/>
          <w:b/>
          <w:bCs/>
        </w:rPr>
        <w:t>.</w:t>
      </w:r>
    </w:p>
    <w:p w14:paraId="6EE3C71C" w14:textId="77777777" w:rsidR="00EF4735" w:rsidRPr="00EF4735" w:rsidRDefault="00EF4735" w:rsidP="00EF4735"/>
    <w:p w14:paraId="66EF8133" w14:textId="77777777" w:rsidR="002C20CC" w:rsidRDefault="002C20CC" w:rsidP="002C20CC">
      <w:pPr>
        <w:rPr>
          <w:rFonts w:asciiTheme="minorHAnsi" w:hAnsiTheme="minorHAnsi" w:cstheme="minorHAnsi"/>
        </w:rPr>
      </w:pPr>
    </w:p>
    <w:p w14:paraId="2D2D4FCD" w14:textId="77777777" w:rsidR="00EF4735" w:rsidRPr="00AD71BA" w:rsidRDefault="00EF4735" w:rsidP="002C20CC">
      <w:pPr>
        <w:rPr>
          <w:rFonts w:asciiTheme="minorHAnsi" w:hAnsiTheme="minorHAnsi" w:cstheme="minorHAnsi"/>
        </w:rPr>
      </w:pPr>
    </w:p>
    <w:p w14:paraId="15929CA4" w14:textId="77777777" w:rsidR="002C20CC" w:rsidRDefault="002C20CC" w:rsidP="002C20CC">
      <w:pPr>
        <w:jc w:val="center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0F67E487" wp14:editId="04790239">
            <wp:extent cx="1811514" cy="2476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3136" cy="2478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34148" w14:textId="77777777" w:rsidR="00F05866" w:rsidRDefault="00F05866" w:rsidP="002C20CC">
      <w:pPr>
        <w:jc w:val="center"/>
        <w:rPr>
          <w:rFonts w:asciiTheme="minorHAnsi" w:hAnsiTheme="minorHAnsi" w:cstheme="minorHAnsi"/>
        </w:rPr>
      </w:pPr>
    </w:p>
    <w:p w14:paraId="0EB2E432" w14:textId="77777777" w:rsidR="00F05866" w:rsidRDefault="00F05866" w:rsidP="00F05866">
      <w:pPr>
        <w:rPr>
          <w:rFonts w:asciiTheme="minorHAnsi" w:hAnsiTheme="minorHAnsi" w:cstheme="minorHAnsi"/>
        </w:rPr>
      </w:pPr>
    </w:p>
    <w:p w14:paraId="2B6760C9" w14:textId="36290F75" w:rsidR="00F05866" w:rsidRDefault="00F05866" w:rsidP="00F05866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KLASA:</w:t>
      </w:r>
      <w:r w:rsidR="006A2471" w:rsidRPr="006A2471">
        <w:t xml:space="preserve"> </w:t>
      </w:r>
      <w:r w:rsidR="006A2471" w:rsidRPr="006A2471">
        <w:rPr>
          <w:rFonts w:asciiTheme="minorHAnsi" w:hAnsiTheme="minorHAnsi" w:cstheme="minorHAnsi"/>
        </w:rPr>
        <w:t>081-03/25-01/02</w:t>
      </w:r>
    </w:p>
    <w:p w14:paraId="23EA35D2" w14:textId="1583D362" w:rsidR="00F05866" w:rsidRDefault="00F05866" w:rsidP="00F05866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URBROJ:</w:t>
      </w:r>
      <w:r w:rsidR="006A2471" w:rsidRPr="006A2471">
        <w:t xml:space="preserve"> </w:t>
      </w:r>
      <w:r w:rsidR="006A2471" w:rsidRPr="006A2471">
        <w:rPr>
          <w:rFonts w:asciiTheme="minorHAnsi" w:hAnsiTheme="minorHAnsi" w:cstheme="minorHAnsi"/>
        </w:rPr>
        <w:t>2109-16-01-25-2</w:t>
      </w:r>
    </w:p>
    <w:p w14:paraId="0CEC249B" w14:textId="2B639743" w:rsidR="00F05866" w:rsidRDefault="00F05866" w:rsidP="00F0586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Pleškovec, 1</w:t>
      </w:r>
      <w:r w:rsidR="006A2471"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. rujna 2025.</w:t>
      </w:r>
    </w:p>
    <w:p w14:paraId="1D855124" w14:textId="77777777" w:rsidR="00F05866" w:rsidRDefault="00F05866" w:rsidP="00F05866">
      <w:pPr>
        <w:jc w:val="both"/>
        <w:rPr>
          <w:rFonts w:asciiTheme="minorHAnsi" w:hAnsiTheme="minorHAnsi" w:cstheme="minorHAnsi"/>
        </w:rPr>
      </w:pPr>
    </w:p>
    <w:p w14:paraId="0D3C76F2" w14:textId="5A44F8CB" w:rsidR="00F05866" w:rsidRPr="00AD71BA" w:rsidRDefault="00F05866" w:rsidP="00F05866">
      <w:pPr>
        <w:spacing w:after="0"/>
        <w:jc w:val="both"/>
        <w:rPr>
          <w:rFonts w:asciiTheme="minorHAnsi" w:hAnsiTheme="minorHAnsi" w:cstheme="minorHAnsi"/>
        </w:rPr>
        <w:sectPr w:rsidR="00F05866" w:rsidRPr="00AD71BA" w:rsidSect="00191492">
          <w:footerReference w:type="default" r:id="rId9"/>
          <w:pgSz w:w="11906" w:h="16838"/>
          <w:pgMar w:top="1417" w:right="1417" w:bottom="1417" w:left="1417" w:header="708" w:footer="708" w:gutter="0"/>
          <w:pgNumType w:fmt="upperRoman"/>
          <w:cols w:space="708"/>
          <w:titlePg/>
          <w:docGrid w:linePitch="360"/>
        </w:sectPr>
      </w:pPr>
    </w:p>
    <w:p w14:paraId="63ABC73A" w14:textId="77777777" w:rsidR="002C20CC" w:rsidRPr="00AD71BA" w:rsidRDefault="002C20CC" w:rsidP="002C20CC">
      <w:pPr>
        <w:pStyle w:val="Naslov"/>
        <w:spacing w:line="360" w:lineRule="auto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 w:rsidRPr="00AD71BA">
        <w:rPr>
          <w:rFonts w:asciiTheme="minorHAnsi" w:hAnsiTheme="minorHAnsi" w:cstheme="minorHAnsi"/>
          <w:b/>
          <w:bCs/>
          <w:sz w:val="36"/>
          <w:szCs w:val="36"/>
        </w:rPr>
        <w:lastRenderedPageBreak/>
        <w:t>Sadržaj</w:t>
      </w:r>
    </w:p>
    <w:p w14:paraId="5006E771" w14:textId="77777777" w:rsidR="002C20CC" w:rsidRPr="00AD71BA" w:rsidRDefault="002C20CC" w:rsidP="002C20CC">
      <w:pPr>
        <w:pStyle w:val="TOCNaslov"/>
        <w:rPr>
          <w:rFonts w:asciiTheme="minorHAnsi" w:hAnsiTheme="minorHAnsi" w:cstheme="minorHAnsi"/>
        </w:rPr>
      </w:pPr>
    </w:p>
    <w:p w14:paraId="7D97F5B9" w14:textId="08E1475B" w:rsidR="00EF4735" w:rsidRDefault="002C20CC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r w:rsidRPr="00AD71BA">
        <w:rPr>
          <w:rFonts w:asciiTheme="minorHAnsi" w:hAnsiTheme="minorHAnsi" w:cstheme="minorHAnsi"/>
        </w:rPr>
        <w:fldChar w:fldCharType="begin"/>
      </w:r>
      <w:r w:rsidRPr="00AD71BA">
        <w:rPr>
          <w:rFonts w:asciiTheme="minorHAnsi" w:hAnsiTheme="minorHAnsi" w:cstheme="minorHAnsi"/>
        </w:rPr>
        <w:instrText xml:space="preserve"> TOC \o "1-3" \h \z \u </w:instrText>
      </w:r>
      <w:r w:rsidRPr="00AD71BA">
        <w:rPr>
          <w:rFonts w:asciiTheme="minorHAnsi" w:hAnsiTheme="minorHAnsi" w:cstheme="minorHAnsi"/>
        </w:rPr>
        <w:fldChar w:fldCharType="separate"/>
      </w:r>
      <w:hyperlink w:anchor="_Toc208404223" w:history="1">
        <w:r w:rsidR="00EF4735" w:rsidRPr="005F0619">
          <w:rPr>
            <w:rStyle w:val="Hiperveza"/>
            <w:rFonts w:cstheme="minorHAnsi"/>
            <w:noProof/>
          </w:rPr>
          <w:t>1</w:t>
        </w:r>
        <w:r w:rsidR="00EF4735"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="00EF4735" w:rsidRPr="005F0619">
          <w:rPr>
            <w:rStyle w:val="Hiperveza"/>
            <w:rFonts w:cstheme="minorHAnsi"/>
            <w:noProof/>
          </w:rPr>
          <w:t>Predgovor izvršnog tijela Općine Sveti Juraj na Bregu</w:t>
        </w:r>
        <w:r w:rsidR="00EF4735">
          <w:rPr>
            <w:noProof/>
            <w:webHidden/>
          </w:rPr>
          <w:tab/>
        </w:r>
        <w:r w:rsidR="00EF4735">
          <w:rPr>
            <w:noProof/>
            <w:webHidden/>
          </w:rPr>
          <w:fldChar w:fldCharType="begin"/>
        </w:r>
        <w:r w:rsidR="00EF4735">
          <w:rPr>
            <w:noProof/>
            <w:webHidden/>
          </w:rPr>
          <w:instrText xml:space="preserve"> PAGEREF _Toc208404223 \h </w:instrText>
        </w:r>
        <w:r w:rsidR="00EF4735">
          <w:rPr>
            <w:noProof/>
            <w:webHidden/>
          </w:rPr>
        </w:r>
        <w:r w:rsidR="00EF4735"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1</w:t>
        </w:r>
        <w:r w:rsidR="00EF4735">
          <w:rPr>
            <w:noProof/>
            <w:webHidden/>
          </w:rPr>
          <w:fldChar w:fldCharType="end"/>
        </w:r>
      </w:hyperlink>
    </w:p>
    <w:p w14:paraId="49BAB264" w14:textId="10E865E1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24" w:history="1">
        <w:r w:rsidRPr="005F0619">
          <w:rPr>
            <w:rStyle w:val="Hiperveza"/>
            <w:rFonts w:cstheme="minorHAnsi"/>
            <w:noProof/>
          </w:rPr>
          <w:t>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Uvod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A5A8DA8" w14:textId="120D44F8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25" w:history="1">
        <w:r w:rsidRPr="005F0619">
          <w:rPr>
            <w:rStyle w:val="Hiperveza"/>
            <w:rFonts w:cstheme="minorHAnsi"/>
            <w:noProof/>
          </w:rPr>
          <w:t>2.1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Zakonodavni okvir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EF92C04" w14:textId="15143214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26" w:history="1">
        <w:r w:rsidRPr="005F0619">
          <w:rPr>
            <w:rStyle w:val="Hiperveza"/>
            <w:rFonts w:cstheme="minorHAnsi"/>
            <w:noProof/>
          </w:rPr>
          <w:t>2.2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Strateški okvir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81A61F4" w14:textId="0972A6AA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27" w:history="1">
        <w:r w:rsidRPr="005F0619">
          <w:rPr>
            <w:rStyle w:val="Hiperveza"/>
            <w:rFonts w:cstheme="minorHAnsi"/>
            <w:noProof/>
          </w:rPr>
          <w:t>3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Općina Sveti Juraj na Bregu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72CB8F1" w14:textId="0A4BD475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28" w:history="1">
        <w:r w:rsidRPr="005F0619">
          <w:rPr>
            <w:rStyle w:val="Hiperveza"/>
            <w:rFonts w:cstheme="minorHAnsi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Samoupravni djelokrug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9BFAD39" w14:textId="306D414E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29" w:history="1">
        <w:r w:rsidRPr="005F0619">
          <w:rPr>
            <w:rStyle w:val="Hiperveza"/>
            <w:rFonts w:cstheme="minorHAnsi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Vizija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9653BF9" w14:textId="40DDAD75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0" w:history="1">
        <w:r w:rsidRPr="005F0619">
          <w:rPr>
            <w:rStyle w:val="Hiperveza"/>
            <w:rFonts w:cstheme="minorHAnsi"/>
            <w:noProof/>
          </w:rPr>
          <w:t>3.3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Misija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BBA9840" w14:textId="20C8F867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1" w:history="1">
        <w:r w:rsidRPr="005F0619">
          <w:rPr>
            <w:rStyle w:val="Hiperveza"/>
            <w:rFonts w:cstheme="minorHAnsi"/>
            <w:noProof/>
          </w:rPr>
          <w:t>3.4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Organizacijska struktura upravnih odjela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06F8C18" w14:textId="48D45827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2" w:history="1">
        <w:r w:rsidRPr="005F0619">
          <w:rPr>
            <w:rStyle w:val="Hiperveza"/>
            <w:noProof/>
          </w:rPr>
          <w:t>3.5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noProof/>
          </w:rPr>
          <w:t>Profil općine - demografski i geografski pregled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25E3B14" w14:textId="53C3D716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3" w:history="1">
        <w:r w:rsidRPr="005F0619">
          <w:rPr>
            <w:rStyle w:val="Hiperveza"/>
            <w:rFonts w:cstheme="minorHAnsi"/>
            <w:noProof/>
          </w:rPr>
          <w:t>4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Opis razvojnih potreba i potencijala Općine Sveti Juraj na Bregu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40D373F" w14:textId="1A7CAC3E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4" w:history="1">
        <w:r w:rsidRPr="005F0619">
          <w:rPr>
            <w:rStyle w:val="Hiperveza"/>
            <w:rFonts w:cstheme="minorHAnsi"/>
            <w:noProof/>
          </w:rPr>
          <w:t>4.1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Analitička podloga za definiranje razvojnih potreba i potencijala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A0D4293" w14:textId="60BFA21E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5" w:history="1">
        <w:r w:rsidRPr="005F0619">
          <w:rPr>
            <w:rStyle w:val="Hiperveza"/>
            <w:rFonts w:cstheme="minorHAnsi"/>
            <w:noProof/>
          </w:rPr>
          <w:t>4.2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Opis razvojnih potreba i potencijala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69C007AC" w14:textId="569B6008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6" w:history="1">
        <w:r w:rsidRPr="005F0619">
          <w:rPr>
            <w:rStyle w:val="Hiperveza"/>
            <w:rFonts w:cstheme="minorHAnsi"/>
            <w:noProof/>
          </w:rPr>
          <w:t>5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Popis prioriteta djelovanja u području Općine Sveti Juraj na Bregu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06F33E82" w14:textId="5DF809E1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7" w:history="1">
        <w:r w:rsidRPr="005F0619">
          <w:rPr>
            <w:rStyle w:val="Hiperveza"/>
            <w:rFonts w:cstheme="minorHAnsi"/>
            <w:noProof/>
          </w:rPr>
          <w:t>6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Popis mjera za provedbu odabranih posebnih ciljeva s ključnim aktivnostima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CB1BFB8" w14:textId="06644A7D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8" w:history="1">
        <w:r w:rsidRPr="005F0619">
          <w:rPr>
            <w:rStyle w:val="Hiperveza"/>
            <w:rFonts w:cstheme="minorHAnsi"/>
            <w:noProof/>
          </w:rPr>
          <w:t>7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Indikativni financijski okvir za provedbu mjera, aktivnosti i projekata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A14BC0E" w14:textId="635F7C61" w:rsidR="00EF4735" w:rsidRDefault="00EF4735">
      <w:pPr>
        <w:pStyle w:val="Sadraj1"/>
        <w:tabs>
          <w:tab w:val="left" w:pos="44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39" w:history="1">
        <w:r w:rsidRPr="005F0619">
          <w:rPr>
            <w:rStyle w:val="Hiperveza"/>
            <w:rFonts w:cstheme="minorHAnsi"/>
            <w:noProof/>
          </w:rPr>
          <w:t>8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rFonts w:cstheme="minorHAnsi"/>
            <w:noProof/>
          </w:rPr>
          <w:t>Okvir za praćenje i izvještavanje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587F2021" w14:textId="0FE54529" w:rsidR="00EF4735" w:rsidRDefault="00EF4735">
      <w:pPr>
        <w:pStyle w:val="Sadraj2"/>
        <w:tabs>
          <w:tab w:val="left" w:pos="960"/>
          <w:tab w:val="right" w:leader="dot" w:pos="9062"/>
        </w:tabs>
        <w:rPr>
          <w:rFonts w:asciiTheme="minorHAnsi" w:eastAsiaTheme="minorEastAsia" w:hAnsiTheme="minorHAnsi" w:cstheme="minorBidi"/>
          <w:noProof/>
          <w:kern w:val="2"/>
          <w:sz w:val="24"/>
          <w:szCs w:val="24"/>
          <w:lang w:eastAsia="hr-HR"/>
          <w14:ligatures w14:val="standardContextual"/>
        </w:rPr>
      </w:pPr>
      <w:hyperlink w:anchor="_Toc208404240" w:history="1">
        <w:r w:rsidRPr="005F0619">
          <w:rPr>
            <w:rStyle w:val="Hiperveza"/>
            <w:noProof/>
          </w:rPr>
          <w:t>8.1</w:t>
        </w:r>
        <w:r>
          <w:rPr>
            <w:rFonts w:asciiTheme="minorHAnsi" w:eastAsiaTheme="minorEastAsia" w:hAnsiTheme="minorHAnsi" w:cstheme="minorBidi"/>
            <w:noProof/>
            <w:kern w:val="2"/>
            <w:sz w:val="24"/>
            <w:szCs w:val="24"/>
            <w:lang w:eastAsia="hr-HR"/>
            <w14:ligatures w14:val="standardContextual"/>
          </w:rPr>
          <w:tab/>
        </w:r>
        <w:r w:rsidRPr="005F0619">
          <w:rPr>
            <w:rStyle w:val="Hiperveza"/>
            <w:noProof/>
          </w:rPr>
          <w:t>Praćenje i izvještavanje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_Toc208404240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20AEA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142F13FF" w14:textId="200070ED" w:rsidR="002C20CC" w:rsidRPr="00AD71BA" w:rsidRDefault="002C20CC" w:rsidP="002C20CC">
      <w:pPr>
        <w:pStyle w:val="Sadraj3"/>
        <w:tabs>
          <w:tab w:val="right" w:leader="dot" w:pos="9062"/>
        </w:tabs>
        <w:rPr>
          <w:rFonts w:asciiTheme="minorHAnsi" w:hAnsiTheme="minorHAnsi" w:cstheme="minorHAnsi"/>
        </w:rPr>
        <w:sectPr w:rsidR="002C20CC" w:rsidRPr="00AD71BA" w:rsidSect="00191492">
          <w:pgSz w:w="11906" w:h="16838"/>
          <w:pgMar w:top="1417" w:right="1417" w:bottom="1417" w:left="1417" w:header="708" w:footer="708" w:gutter="0"/>
          <w:pgNumType w:fmt="upperRoman" w:start="1"/>
          <w:cols w:space="708"/>
          <w:docGrid w:linePitch="360"/>
        </w:sectPr>
      </w:pPr>
      <w:r w:rsidRPr="00AD71BA">
        <w:rPr>
          <w:rFonts w:asciiTheme="minorHAnsi" w:hAnsiTheme="minorHAnsi" w:cstheme="minorHAnsi"/>
          <w:b/>
          <w:bCs/>
          <w:noProof/>
        </w:rPr>
        <w:fldChar w:fldCharType="end"/>
      </w:r>
    </w:p>
    <w:p w14:paraId="6D1ED71B" w14:textId="77777777" w:rsidR="002C20CC" w:rsidRPr="00AD71BA" w:rsidRDefault="002C20CC" w:rsidP="002C20CC">
      <w:pPr>
        <w:pStyle w:val="Naslov1"/>
        <w:numPr>
          <w:ilvl w:val="0"/>
          <w:numId w:val="2"/>
        </w:numPr>
        <w:tabs>
          <w:tab w:val="num" w:pos="360"/>
        </w:tabs>
        <w:rPr>
          <w:rFonts w:asciiTheme="minorHAnsi" w:hAnsiTheme="minorHAnsi" w:cstheme="minorHAnsi"/>
        </w:rPr>
      </w:pPr>
      <w:bookmarkStart w:id="0" w:name="_Toc208404223"/>
      <w:r w:rsidRPr="00AD71BA">
        <w:rPr>
          <w:rFonts w:asciiTheme="minorHAnsi" w:hAnsiTheme="minorHAnsi" w:cstheme="minorHAnsi"/>
        </w:rPr>
        <w:lastRenderedPageBreak/>
        <w:t>Predgovor izvršnog tijela Općine Sveti Juraj na Bregu</w:t>
      </w:r>
      <w:bookmarkEnd w:id="0"/>
    </w:p>
    <w:p w14:paraId="532F0CDC" w14:textId="77777777" w:rsidR="00545911" w:rsidRPr="00AD71BA" w:rsidRDefault="00545911" w:rsidP="00545911">
      <w:pPr>
        <w:jc w:val="both"/>
        <w:rPr>
          <w:rFonts w:asciiTheme="minorHAnsi" w:hAnsiTheme="minorHAnsi" w:cstheme="minorHAnsi"/>
        </w:rPr>
      </w:pPr>
    </w:p>
    <w:p w14:paraId="68861951" w14:textId="77777777" w:rsidR="009E5632" w:rsidRPr="00AD71BA" w:rsidRDefault="009E5632" w:rsidP="00EE5437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Poštovani mještani, </w:t>
      </w:r>
    </w:p>
    <w:p w14:paraId="7B862A9D" w14:textId="5E424E59" w:rsidR="009E5632" w:rsidRPr="00AD71BA" w:rsidRDefault="009E5632" w:rsidP="00EE5437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Provedbeni program Općine Sveti Juraj na Bregu za razdoblje</w:t>
      </w:r>
      <w:r w:rsidR="00AD71BA" w:rsidRPr="00AD71BA">
        <w:rPr>
          <w:rFonts w:asciiTheme="minorHAnsi" w:hAnsiTheme="minorHAnsi" w:cstheme="minorHAnsi"/>
        </w:rPr>
        <w:t xml:space="preserve"> 202</w:t>
      </w:r>
      <w:r w:rsidR="00A7050C">
        <w:rPr>
          <w:rFonts w:asciiTheme="minorHAnsi" w:hAnsiTheme="minorHAnsi" w:cstheme="minorHAnsi"/>
        </w:rPr>
        <w:t>6</w:t>
      </w:r>
      <w:r w:rsidR="00AD71BA" w:rsidRPr="00AD71BA">
        <w:rPr>
          <w:rFonts w:asciiTheme="minorHAnsi" w:hAnsiTheme="minorHAnsi" w:cstheme="minorHAnsi"/>
        </w:rPr>
        <w:t>. – 2029.</w:t>
      </w:r>
      <w:r w:rsidRPr="00AD71BA">
        <w:rPr>
          <w:rFonts w:asciiTheme="minorHAnsi" w:hAnsiTheme="minorHAnsi" w:cstheme="minorHAnsi"/>
        </w:rPr>
        <w:t xml:space="preserve"> je kratkoročni akt strateškog planiranja koji je povezan s mandatnim razdobljem načelnika i proračunom Opći</w:t>
      </w:r>
      <w:r w:rsidR="008F0DDE" w:rsidRPr="00AD71BA">
        <w:rPr>
          <w:rFonts w:asciiTheme="minorHAnsi" w:hAnsiTheme="minorHAnsi" w:cstheme="minorHAnsi"/>
        </w:rPr>
        <w:t xml:space="preserve">ne. Provedbeni program definira ciljeve, mjere, aktivnosti i pokazatelje rezultata </w:t>
      </w:r>
      <w:r w:rsidRPr="00AD71BA">
        <w:rPr>
          <w:rFonts w:asciiTheme="minorHAnsi" w:hAnsiTheme="minorHAnsi" w:cstheme="minorHAnsi"/>
        </w:rPr>
        <w:t>Općine Sveti Juraj na Bregu za mandatno razdoblje od 202</w:t>
      </w:r>
      <w:r w:rsidR="00A7050C">
        <w:rPr>
          <w:rFonts w:asciiTheme="minorHAnsi" w:hAnsiTheme="minorHAnsi" w:cstheme="minorHAnsi"/>
        </w:rPr>
        <w:t>6</w:t>
      </w:r>
      <w:r w:rsidRPr="00AD71BA">
        <w:rPr>
          <w:rFonts w:asciiTheme="minorHAnsi" w:hAnsiTheme="minorHAnsi" w:cstheme="minorHAnsi"/>
        </w:rPr>
        <w:t>. do 202</w:t>
      </w:r>
      <w:r w:rsidR="00A7050C">
        <w:rPr>
          <w:rFonts w:asciiTheme="minorHAnsi" w:hAnsiTheme="minorHAnsi" w:cstheme="minorHAnsi"/>
        </w:rPr>
        <w:t>9</w:t>
      </w:r>
      <w:r w:rsidRPr="00AD71BA">
        <w:rPr>
          <w:rFonts w:asciiTheme="minorHAnsi" w:hAnsiTheme="minorHAnsi" w:cstheme="minorHAnsi"/>
        </w:rPr>
        <w:t xml:space="preserve">. godine.  </w:t>
      </w:r>
    </w:p>
    <w:p w14:paraId="651DC258" w14:textId="77777777" w:rsidR="009E5632" w:rsidRPr="00AD71BA" w:rsidRDefault="009E5632" w:rsidP="00EE5437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Općina će se razvijati prema konceptu „pametno selo – pametna općina“ kako bi valorizirala svoje resurse u svrhu ubrzanog i održivog rasta, pri čemu će se oslanjati na horizontalni sloj digitalizacije procesa, a domene, odnosno područja djelovanja će se odnositi na „pametnu“ poljoprivredu, turizam i općinske usluge, uz naglasak na „zelenoj“ ekonomiji i „zelenim“ uslugama.</w:t>
      </w:r>
    </w:p>
    <w:p w14:paraId="41B586CE" w14:textId="77777777" w:rsidR="009E5632" w:rsidRPr="00AD71BA" w:rsidRDefault="009E5632" w:rsidP="00EE5437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S obzirom na prethodno navedeno, strateški ciljevi „pametnog“ razvoja Općine su:</w:t>
      </w:r>
    </w:p>
    <w:p w14:paraId="6C0168B2" w14:textId="77777777" w:rsidR="009E5632" w:rsidRPr="00AD71BA" w:rsidRDefault="009E5632" w:rsidP="00EE5437">
      <w:pPr>
        <w:pStyle w:val="Odlomakpopisa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Stvoriti pretpostavke i infrastrukturne uvjete za razvoj „pametne ekonomije“ – nove gospodarske strukture temeljene na znanju, inovacijama, kulturnim industrijama i ruralnom turizmu;</w:t>
      </w:r>
    </w:p>
    <w:p w14:paraId="0D1A6908" w14:textId="77777777" w:rsidR="009E5632" w:rsidRPr="00AD71BA" w:rsidRDefault="009E5632" w:rsidP="00EE5437">
      <w:pPr>
        <w:pStyle w:val="Odlomakpopisa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Izgraditi infrastrukturne uvjete za razvoj „pametne“ poljoprivrede i ruralnog turizma;</w:t>
      </w:r>
    </w:p>
    <w:p w14:paraId="493C0ED4" w14:textId="77777777" w:rsidR="009E5632" w:rsidRPr="00AD71BA" w:rsidRDefault="009E5632" w:rsidP="00EE5437">
      <w:pPr>
        <w:pStyle w:val="Odlomakpopisa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Unaprijediti sustav obrazovanja na području Općine kroz ulaganja u pokretanje obrazovanja u funkciji ”pametne ekonomije” i uspostavu sustava cjeloživotnog i digitalnog obrazovanja;</w:t>
      </w:r>
    </w:p>
    <w:p w14:paraId="2011BA54" w14:textId="77777777" w:rsidR="009E5632" w:rsidRPr="00AD71BA" w:rsidRDefault="009E5632" w:rsidP="00EE5437">
      <w:pPr>
        <w:pStyle w:val="Odlomakpopisa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Unaprijediti uvjete za život u Općini kroz ulaganja u kulturnu, društvenu i sportsku infrastrukturu;</w:t>
      </w:r>
    </w:p>
    <w:p w14:paraId="6325DDCA" w14:textId="77777777" w:rsidR="009E5632" w:rsidRPr="00AD71BA" w:rsidRDefault="009E5632" w:rsidP="00EE5437">
      <w:pPr>
        <w:pStyle w:val="Odlomakpopisa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Unaprijediti javne, komunalne i ostale ruralne usluge kroz ulaganja u digitalnu infrastrukturu, digitalizaciju javnih i komunalnih usluga te poticanje ulaganja u razvoj sustava digitalne transformacije opskrbe i lokalne mobilnosti;</w:t>
      </w:r>
    </w:p>
    <w:p w14:paraId="3EBA6DD8" w14:textId="77777777" w:rsidR="009E5632" w:rsidRPr="00AD71BA" w:rsidRDefault="009E5632" w:rsidP="00EE5437">
      <w:pPr>
        <w:pStyle w:val="Odlomakpopisa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Razviti lokalnu proizvodnju i distribuciju energije iz obnovljivih izvora, povećati ukupnu energetsku učinkovitost javnih i privatnih potrošača, unaprijediti zaštitu i očuvanje okoliša – ”zelena agenda za Općinu“</w:t>
      </w:r>
    </w:p>
    <w:p w14:paraId="1114BAAF" w14:textId="7F534C88" w:rsidR="009E5632" w:rsidRPr="00AD71BA" w:rsidRDefault="009E5632" w:rsidP="00EE5437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Svi zacrtani ciljevi i projekti financirat će se u provedbenom razdoblju </w:t>
      </w:r>
      <w:r w:rsidR="00AD71BA" w:rsidRPr="00AD71BA">
        <w:rPr>
          <w:rFonts w:asciiTheme="minorHAnsi" w:hAnsiTheme="minorHAnsi" w:cstheme="minorHAnsi"/>
        </w:rPr>
        <w:t>202</w:t>
      </w:r>
      <w:r w:rsidR="00A7050C">
        <w:rPr>
          <w:rFonts w:asciiTheme="minorHAnsi" w:hAnsiTheme="minorHAnsi" w:cstheme="minorHAnsi"/>
        </w:rPr>
        <w:t>6</w:t>
      </w:r>
      <w:r w:rsidR="00AD71BA" w:rsidRPr="00AD71BA">
        <w:rPr>
          <w:rFonts w:asciiTheme="minorHAnsi" w:hAnsiTheme="minorHAnsi" w:cstheme="minorHAnsi"/>
        </w:rPr>
        <w:t xml:space="preserve">. – 2029. </w:t>
      </w:r>
      <w:r w:rsidRPr="00AD71BA">
        <w:rPr>
          <w:rFonts w:asciiTheme="minorHAnsi" w:hAnsiTheme="minorHAnsi" w:cstheme="minorHAnsi"/>
        </w:rPr>
        <w:t xml:space="preserve">iz proračuna Općine i drugih nacionalnih i EU izvora financiranja. </w:t>
      </w:r>
    </w:p>
    <w:p w14:paraId="634A7C6D" w14:textId="77777777" w:rsidR="009E5632" w:rsidRPr="00AD71BA" w:rsidRDefault="009E5632" w:rsidP="00EE5437">
      <w:pPr>
        <w:spacing w:line="360" w:lineRule="auto"/>
        <w:jc w:val="right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Načelnik Općine Sveti Juraj na Bregu</w:t>
      </w:r>
    </w:p>
    <w:p w14:paraId="33C332D2" w14:textId="77777777" w:rsidR="002C20CC" w:rsidRPr="00AD71BA" w:rsidRDefault="002C20CC" w:rsidP="002C20CC">
      <w:pPr>
        <w:spacing w:line="360" w:lineRule="auto"/>
        <w:rPr>
          <w:rFonts w:asciiTheme="minorHAnsi" w:hAnsiTheme="minorHAnsi" w:cstheme="minorHAnsi"/>
        </w:rPr>
        <w:sectPr w:rsidR="002C20CC" w:rsidRPr="00AD71BA" w:rsidSect="00191492"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</w:p>
    <w:p w14:paraId="3F388B69" w14:textId="6F3B79E6" w:rsidR="00AD71BA" w:rsidRPr="00AD71BA" w:rsidRDefault="002C20CC" w:rsidP="00AD71BA">
      <w:pPr>
        <w:pStyle w:val="Naslov1"/>
        <w:rPr>
          <w:rFonts w:asciiTheme="minorHAnsi" w:hAnsiTheme="minorHAnsi" w:cstheme="minorHAnsi"/>
        </w:rPr>
      </w:pPr>
      <w:bookmarkStart w:id="1" w:name="_Toc208404224"/>
      <w:r w:rsidRPr="00AD71BA">
        <w:rPr>
          <w:rFonts w:asciiTheme="minorHAnsi" w:hAnsiTheme="minorHAnsi" w:cstheme="minorHAnsi"/>
        </w:rPr>
        <w:lastRenderedPageBreak/>
        <w:t>Uvod</w:t>
      </w:r>
      <w:bookmarkEnd w:id="1"/>
      <w:r w:rsidRPr="00AD71BA">
        <w:rPr>
          <w:rFonts w:asciiTheme="minorHAnsi" w:hAnsiTheme="minorHAnsi" w:cstheme="minorHAnsi"/>
        </w:rPr>
        <w:t xml:space="preserve"> </w:t>
      </w:r>
    </w:p>
    <w:p w14:paraId="73586405" w14:textId="45AFEA8F" w:rsidR="002C20CC" w:rsidRPr="00AD71BA" w:rsidRDefault="002C20CC" w:rsidP="00AD71BA">
      <w:pPr>
        <w:pStyle w:val="Naslov2"/>
        <w:rPr>
          <w:rFonts w:asciiTheme="minorHAnsi" w:hAnsiTheme="minorHAnsi" w:cstheme="minorHAnsi"/>
        </w:rPr>
      </w:pPr>
      <w:bookmarkStart w:id="2" w:name="_Toc208404225"/>
      <w:r w:rsidRPr="00AD71BA">
        <w:rPr>
          <w:rFonts w:asciiTheme="minorHAnsi" w:hAnsiTheme="minorHAnsi" w:cstheme="minorHAnsi"/>
        </w:rPr>
        <w:t>Zakonodavni okvir</w:t>
      </w:r>
      <w:bookmarkEnd w:id="2"/>
      <w:r w:rsidRPr="00AD71BA">
        <w:rPr>
          <w:rFonts w:asciiTheme="minorHAnsi" w:hAnsiTheme="minorHAnsi" w:cstheme="minorHAnsi"/>
        </w:rPr>
        <w:t xml:space="preserve"> </w:t>
      </w:r>
    </w:p>
    <w:p w14:paraId="08C64AC4" w14:textId="77777777" w:rsidR="00AD71BA" w:rsidRPr="00AD71BA" w:rsidRDefault="00AD71BA" w:rsidP="00AD71BA">
      <w:pPr>
        <w:rPr>
          <w:rFonts w:asciiTheme="minorHAnsi" w:hAnsiTheme="minorHAnsi" w:cstheme="minorHAnsi"/>
        </w:rPr>
      </w:pPr>
    </w:p>
    <w:p w14:paraId="2102100D" w14:textId="14BD2BFA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Zakonom o sustavu strateškog planiranja i upravljanja razvojem Republike Hrvatske </w:t>
      </w:r>
      <w:r w:rsidRPr="00AD71BA">
        <w:rPr>
          <w:rFonts w:asciiTheme="minorHAnsi" w:hAnsiTheme="minorHAnsi" w:cstheme="minorHAnsi"/>
          <w:i/>
          <w:iCs/>
        </w:rPr>
        <w:t>(»Narodne novine« broj 123/17)</w:t>
      </w:r>
      <w:r w:rsidRPr="00AD71BA">
        <w:rPr>
          <w:rFonts w:asciiTheme="minorHAnsi" w:hAnsiTheme="minorHAnsi" w:cstheme="minorHAnsi"/>
        </w:rPr>
        <w:t xml:space="preserve"> </w:t>
      </w:r>
      <w:r w:rsidR="00E714E2" w:rsidRPr="00AD71BA">
        <w:rPr>
          <w:rFonts w:asciiTheme="minorHAnsi" w:hAnsiTheme="minorHAnsi" w:cstheme="minorHAnsi"/>
        </w:rPr>
        <w:t>i Zakonom o izmjenama i dopunama Zakona o sustavu strateškog planiranja i upravljanja razvojem Republike Hrvatske (</w:t>
      </w:r>
      <w:r w:rsidR="00E714E2" w:rsidRPr="00AD71BA">
        <w:rPr>
          <w:rFonts w:asciiTheme="minorHAnsi" w:hAnsiTheme="minorHAnsi" w:cstheme="minorHAnsi"/>
          <w:i/>
          <w:iCs/>
        </w:rPr>
        <w:t>»Narodne novine« broj 151/22</w:t>
      </w:r>
      <w:r w:rsidR="00E714E2" w:rsidRPr="00AD71BA">
        <w:rPr>
          <w:rFonts w:asciiTheme="minorHAnsi" w:hAnsiTheme="minorHAnsi" w:cstheme="minorHAnsi"/>
        </w:rPr>
        <w:t xml:space="preserve">) </w:t>
      </w:r>
      <w:r w:rsidRPr="00AD71BA">
        <w:rPr>
          <w:rFonts w:asciiTheme="minorHAnsi" w:hAnsiTheme="minorHAnsi" w:cstheme="minorHAnsi"/>
        </w:rPr>
        <w:t xml:space="preserve">uređen je sustav strateškog planiranja u Republici Hrvatskoj na svim razinama upravljanja (nacionalnoj, regionalnoj i lokalnoj razini) te način pripreme, izrade, provedbe, izvješćivanja, praćenja provedbe i učinaka te vrednovanja akata strateškog planiranja od nacionalnog značaja i od značaja za jedinice lokalne i područne (regionalne) samouprave. Na temelju članka 15. stavka 2. Zakona o sustavu strateškog planiranja i upravljanja razvojem Republike Hrvatske </w:t>
      </w:r>
      <w:r w:rsidRPr="00AD71BA">
        <w:rPr>
          <w:rFonts w:asciiTheme="minorHAnsi" w:hAnsiTheme="minorHAnsi" w:cstheme="minorHAnsi"/>
          <w:i/>
          <w:iCs/>
        </w:rPr>
        <w:t>(»Narodne novine«, broj 123/17),</w:t>
      </w:r>
      <w:r w:rsidRPr="00AD71BA">
        <w:rPr>
          <w:rFonts w:asciiTheme="minorHAnsi" w:hAnsiTheme="minorHAnsi" w:cstheme="minorHAnsi"/>
        </w:rPr>
        <w:t xml:space="preserve"> Vlada Republike Hrvatske je 2018. godine donijela </w:t>
      </w:r>
      <w:r w:rsidRPr="00AD71BA">
        <w:rPr>
          <w:rFonts w:asciiTheme="minorHAnsi" w:hAnsiTheme="minorHAnsi" w:cstheme="minorHAnsi"/>
          <w:i/>
          <w:iCs/>
        </w:rPr>
        <w:t>Uredbu o smjernicama za izradu akata strateškog planiranja od nacionalnog značaja i od značaja za jedinice lokalne i područne (regionalne) samouprave (»Narodne novine«, broj 89/2018).</w:t>
      </w:r>
      <w:r w:rsidRPr="00AD71BA">
        <w:rPr>
          <w:rFonts w:asciiTheme="minorHAnsi" w:hAnsiTheme="minorHAnsi" w:cstheme="minorHAnsi"/>
        </w:rPr>
        <w:t xml:space="preserve"> Sustav strateškog planiranja u RH temelji se nacionalnim (</w:t>
      </w:r>
      <w:r w:rsidRPr="00AD71BA">
        <w:rPr>
          <w:rFonts w:asciiTheme="minorHAnsi" w:hAnsiTheme="minorHAnsi" w:cstheme="minorHAnsi"/>
          <w:i/>
          <w:iCs/>
        </w:rPr>
        <w:t>Nacionalna razvojna strategija Republike Hrvatske do 2030. godine</w:t>
      </w:r>
      <w:r w:rsidRPr="00AD71BA">
        <w:rPr>
          <w:rFonts w:asciiTheme="minorHAnsi" w:hAnsiTheme="minorHAnsi" w:cstheme="minorHAnsi"/>
        </w:rPr>
        <w:t>), regionalnim, odnosno županijskim (</w:t>
      </w:r>
      <w:r w:rsidRPr="00AD71BA">
        <w:rPr>
          <w:rFonts w:asciiTheme="minorHAnsi" w:hAnsiTheme="minorHAnsi" w:cstheme="minorHAnsi"/>
          <w:i/>
          <w:iCs/>
        </w:rPr>
        <w:t>Planovi razvoja jedinica regionalne/područne samouprave za razdoblje 2021-2027.</w:t>
      </w:r>
      <w:r w:rsidRPr="00AD71BA">
        <w:rPr>
          <w:rFonts w:asciiTheme="minorHAnsi" w:hAnsiTheme="minorHAnsi" w:cstheme="minorHAnsi"/>
        </w:rPr>
        <w:t>) te lokalnim (</w:t>
      </w:r>
      <w:r w:rsidRPr="00AD71BA">
        <w:rPr>
          <w:rFonts w:asciiTheme="minorHAnsi" w:hAnsiTheme="minorHAnsi" w:cstheme="minorHAnsi"/>
          <w:i/>
          <w:iCs/>
        </w:rPr>
        <w:t xml:space="preserve">Provedbeni programi jedinica lokalne samouprave za </w:t>
      </w:r>
      <w:r w:rsidRPr="00AD71BA">
        <w:rPr>
          <w:rFonts w:asciiTheme="minorHAnsi" w:hAnsiTheme="minorHAnsi" w:cstheme="minorHAnsi"/>
          <w:iCs/>
        </w:rPr>
        <w:t xml:space="preserve">razdoblje </w:t>
      </w:r>
      <w:r w:rsidR="00AD71BA" w:rsidRPr="00AD71BA">
        <w:rPr>
          <w:rFonts w:asciiTheme="minorHAnsi" w:hAnsiTheme="minorHAnsi" w:cstheme="minorHAnsi"/>
        </w:rPr>
        <w:t>202</w:t>
      </w:r>
      <w:r w:rsidR="00A7050C">
        <w:rPr>
          <w:rFonts w:asciiTheme="minorHAnsi" w:hAnsiTheme="minorHAnsi" w:cstheme="minorHAnsi"/>
        </w:rPr>
        <w:t>6</w:t>
      </w:r>
      <w:r w:rsidR="00AD71BA" w:rsidRPr="00AD71BA">
        <w:rPr>
          <w:rFonts w:asciiTheme="minorHAnsi" w:hAnsiTheme="minorHAnsi" w:cstheme="minorHAnsi"/>
        </w:rPr>
        <w:t>. – 2029.</w:t>
      </w:r>
      <w:r w:rsidRPr="00AD71BA">
        <w:rPr>
          <w:rFonts w:asciiTheme="minorHAnsi" w:hAnsiTheme="minorHAnsi" w:cstheme="minorHAnsi"/>
        </w:rPr>
        <w:t xml:space="preserve">) aktima strateškog planiranja. </w:t>
      </w:r>
    </w:p>
    <w:p w14:paraId="672E7C7E" w14:textId="745D5F95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  <w:i/>
          <w:iCs/>
        </w:rPr>
      </w:pPr>
      <w:r w:rsidRPr="00AD71BA">
        <w:rPr>
          <w:rFonts w:asciiTheme="minorHAnsi" w:hAnsiTheme="minorHAnsi" w:cstheme="minorHAnsi"/>
        </w:rPr>
        <w:t xml:space="preserve">U skladu s navedenim, Provedbeni program Općine Sveti Juraj na Bregu predstavlja kratkoročni strateški akt kojim će se osigurati provedba posebnih ciljeva utvrđenih u Planu razvoja Međimurske županije za razdoblje do 2027. godine, kao i poveznica mjera s odgovarajućim stavkama u proračunu Općine Sveti Juraj na Bregu, tj. (definirat će se aktivnosti i razvojni projekti) na kojima će biti planirana sredstva za provedbu. Slijedom navedenog, strateški okvir Provedbenog programa Općine Sveti Juraj na Bregu bit će u skladu sa strateškim okvirom hijerarhijski viših akata, odnosno s Nacionalnom razvojnom strategijom Republike Hrvatske do 2030. godine (dalje: NRS 2030.) te Planom razvoja Međimurske županije za razdoblje do 2027. Obvezni sadržaj Provedbenog programa Općine Sveti Juraj na Bregu za razdoblje </w:t>
      </w:r>
      <w:r w:rsidR="00AD71BA" w:rsidRPr="00AD71BA">
        <w:rPr>
          <w:rFonts w:asciiTheme="minorHAnsi" w:hAnsiTheme="minorHAnsi" w:cstheme="minorHAnsi"/>
        </w:rPr>
        <w:t>202</w:t>
      </w:r>
      <w:r w:rsidR="00A7050C">
        <w:rPr>
          <w:rFonts w:asciiTheme="minorHAnsi" w:hAnsiTheme="minorHAnsi" w:cstheme="minorHAnsi"/>
        </w:rPr>
        <w:t>6</w:t>
      </w:r>
      <w:r w:rsidR="00AD71BA" w:rsidRPr="00AD71BA">
        <w:rPr>
          <w:rFonts w:asciiTheme="minorHAnsi" w:hAnsiTheme="minorHAnsi" w:cstheme="minorHAnsi"/>
        </w:rPr>
        <w:t xml:space="preserve">. – 2029. </w:t>
      </w:r>
      <w:r w:rsidRPr="00AD71BA">
        <w:rPr>
          <w:rFonts w:asciiTheme="minorHAnsi" w:hAnsiTheme="minorHAnsi" w:cstheme="minorHAnsi"/>
        </w:rPr>
        <w:t xml:space="preserve">utvrđen je člankom 18. </w:t>
      </w:r>
      <w:r w:rsidRPr="00AD71BA">
        <w:rPr>
          <w:rFonts w:asciiTheme="minorHAnsi" w:hAnsiTheme="minorHAnsi" w:cstheme="minorHAnsi"/>
          <w:i/>
          <w:iCs/>
        </w:rPr>
        <w:t>Uredbe o smjernicama za izradu akata strateškog planiranja od nacionalnog značaja i od značaja za jedinice lokalne i područne (regionalne) samouprave (»Narodne novine«, broj 89/2018).</w:t>
      </w:r>
    </w:p>
    <w:p w14:paraId="7D6AC955" w14:textId="77777777" w:rsidR="0012538D" w:rsidRPr="00AD71BA" w:rsidRDefault="0012538D">
      <w:pPr>
        <w:rPr>
          <w:rFonts w:asciiTheme="minorHAnsi" w:eastAsia="Times New Roman" w:hAnsiTheme="minorHAnsi" w:cstheme="minorHAnsi"/>
          <w:color w:val="2F5496"/>
          <w:sz w:val="26"/>
          <w:szCs w:val="26"/>
        </w:rPr>
      </w:pPr>
      <w:bookmarkStart w:id="3" w:name="_Toc78542497"/>
      <w:r w:rsidRPr="00AD71BA">
        <w:rPr>
          <w:rFonts w:asciiTheme="minorHAnsi" w:hAnsiTheme="minorHAnsi" w:cstheme="minorHAnsi"/>
        </w:rPr>
        <w:br w:type="page"/>
      </w:r>
    </w:p>
    <w:p w14:paraId="0B80B3B5" w14:textId="6A0A7DCE" w:rsidR="002C20CC" w:rsidRPr="00AD71BA" w:rsidRDefault="002C20CC" w:rsidP="00AD71BA">
      <w:pPr>
        <w:pStyle w:val="Naslov2"/>
        <w:rPr>
          <w:rFonts w:asciiTheme="minorHAnsi" w:hAnsiTheme="minorHAnsi" w:cstheme="minorHAnsi"/>
        </w:rPr>
      </w:pPr>
      <w:bookmarkStart w:id="4" w:name="_Toc208404226"/>
      <w:r w:rsidRPr="00AD71BA">
        <w:rPr>
          <w:rFonts w:asciiTheme="minorHAnsi" w:hAnsiTheme="minorHAnsi" w:cstheme="minorHAnsi"/>
        </w:rPr>
        <w:lastRenderedPageBreak/>
        <w:t>Strateški okvir</w:t>
      </w:r>
      <w:bookmarkEnd w:id="3"/>
      <w:bookmarkEnd w:id="4"/>
    </w:p>
    <w:p w14:paraId="3A2EFA60" w14:textId="77777777" w:rsidR="00AD71BA" w:rsidRPr="00AD71BA" w:rsidRDefault="00AD71BA" w:rsidP="00AD71BA">
      <w:pPr>
        <w:rPr>
          <w:rFonts w:asciiTheme="minorHAnsi" w:hAnsiTheme="minorHAnsi" w:cstheme="minorHAnsi"/>
        </w:rPr>
      </w:pPr>
    </w:p>
    <w:p w14:paraId="72006067" w14:textId="7BDD8899" w:rsidR="002C20CC" w:rsidRPr="00AD71BA" w:rsidRDefault="00E6082D" w:rsidP="002C20CC">
      <w:pPr>
        <w:spacing w:line="360" w:lineRule="auto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Nacionalna razvojna strategija</w:t>
      </w:r>
      <w:r w:rsidR="002C20CC" w:rsidRPr="00AD71BA">
        <w:rPr>
          <w:rFonts w:asciiTheme="minorHAnsi" w:hAnsiTheme="minorHAnsi" w:cstheme="minorHAnsi"/>
        </w:rPr>
        <w:t xml:space="preserve"> 2030. usklađena je s ciljevima nove regionalne i kohezijske politike Europske unije za razdoblje 2021. - 2027. koji su prikazani kroz grafički prikaz Grafika 1. Ciljevi EU.</w:t>
      </w:r>
    </w:p>
    <w:p w14:paraId="137F31A7" w14:textId="77777777" w:rsidR="002C20CC" w:rsidRPr="00AD71BA" w:rsidRDefault="002C20CC" w:rsidP="002C20CC">
      <w:pPr>
        <w:spacing w:line="360" w:lineRule="auto"/>
        <w:jc w:val="center"/>
        <w:rPr>
          <w:rFonts w:asciiTheme="minorHAnsi" w:hAnsiTheme="minorHAnsi" w:cstheme="minorHAnsi"/>
          <w:noProof/>
          <w:lang w:eastAsia="hr-HR"/>
        </w:rPr>
      </w:pPr>
      <w:r w:rsidRPr="00AD71BA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4498943A" wp14:editId="2C7B4060">
            <wp:extent cx="5400675" cy="2838450"/>
            <wp:effectExtent l="0" t="0" r="47625" b="0"/>
            <wp:docPr id="3" name="Diagra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11A08C3E" w14:textId="5D14685D" w:rsidR="002C20CC" w:rsidRPr="00AD71BA" w:rsidRDefault="002C20CC" w:rsidP="002C20CC">
      <w:pPr>
        <w:pStyle w:val="Opisslike"/>
        <w:jc w:val="center"/>
        <w:rPr>
          <w:rFonts w:asciiTheme="minorHAnsi" w:hAnsiTheme="minorHAnsi" w:cstheme="minorHAnsi"/>
          <w:color w:val="auto"/>
        </w:rPr>
      </w:pPr>
      <w:r w:rsidRPr="00AD71BA">
        <w:rPr>
          <w:rFonts w:asciiTheme="minorHAnsi" w:hAnsiTheme="minorHAnsi" w:cstheme="minorHAnsi"/>
          <w:color w:val="auto"/>
        </w:rPr>
        <w:t xml:space="preserve">Grafika </w:t>
      </w:r>
      <w:r w:rsidRPr="00AD71BA">
        <w:rPr>
          <w:rFonts w:asciiTheme="minorHAnsi" w:hAnsiTheme="minorHAnsi" w:cstheme="minorHAnsi"/>
          <w:color w:val="auto"/>
        </w:rPr>
        <w:fldChar w:fldCharType="begin"/>
      </w:r>
      <w:r w:rsidRPr="00AD71BA">
        <w:rPr>
          <w:rFonts w:asciiTheme="minorHAnsi" w:hAnsiTheme="minorHAnsi" w:cstheme="minorHAnsi"/>
          <w:color w:val="auto"/>
        </w:rPr>
        <w:instrText xml:space="preserve"> SEQ Grafika \* ARABIC </w:instrText>
      </w:r>
      <w:r w:rsidRPr="00AD71BA">
        <w:rPr>
          <w:rFonts w:asciiTheme="minorHAnsi" w:hAnsiTheme="minorHAnsi" w:cstheme="minorHAnsi"/>
          <w:color w:val="auto"/>
        </w:rPr>
        <w:fldChar w:fldCharType="separate"/>
      </w:r>
      <w:r w:rsidR="00720AEA">
        <w:rPr>
          <w:rFonts w:asciiTheme="minorHAnsi" w:hAnsiTheme="minorHAnsi" w:cstheme="minorHAnsi"/>
          <w:noProof/>
          <w:color w:val="auto"/>
        </w:rPr>
        <w:t>1</w:t>
      </w:r>
      <w:r w:rsidRPr="00AD71BA">
        <w:rPr>
          <w:rFonts w:asciiTheme="minorHAnsi" w:hAnsiTheme="minorHAnsi" w:cstheme="minorHAnsi"/>
          <w:color w:val="auto"/>
        </w:rPr>
        <w:fldChar w:fldCharType="end"/>
      </w:r>
      <w:r w:rsidRPr="00AD71BA">
        <w:rPr>
          <w:rFonts w:asciiTheme="minorHAnsi" w:hAnsiTheme="minorHAnsi" w:cstheme="minorHAnsi"/>
          <w:color w:val="auto"/>
        </w:rPr>
        <w:t>. Ciljevi EU</w:t>
      </w:r>
    </w:p>
    <w:p w14:paraId="5730DF51" w14:textId="77777777" w:rsidR="002C20CC" w:rsidRPr="00AD71BA" w:rsidRDefault="002C20CC" w:rsidP="002C20CC">
      <w:pPr>
        <w:spacing w:line="360" w:lineRule="auto"/>
        <w:rPr>
          <w:rFonts w:asciiTheme="minorHAnsi" w:hAnsiTheme="minorHAnsi" w:cstheme="minorHAnsi"/>
        </w:rPr>
      </w:pPr>
    </w:p>
    <w:p w14:paraId="08F41A7E" w14:textId="77777777" w:rsidR="002C20CC" w:rsidRPr="00AD71BA" w:rsidRDefault="002C20CC" w:rsidP="002C20CC">
      <w:pPr>
        <w:spacing w:line="360" w:lineRule="auto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Strateški okvir NRS 2030., kao krovni nacionalni strateški akt na koji se potom veže i strateški smjer razvoja na regionalnoj i lokalnoj razini sastoji se od sljedećih razvojnih smjerova i strateških ciljeva (dalje: SC):</w:t>
      </w:r>
    </w:p>
    <w:p w14:paraId="17A9151D" w14:textId="77777777" w:rsidR="002C20CC" w:rsidRPr="00AD71BA" w:rsidRDefault="002C20CC" w:rsidP="002C20CC">
      <w:pPr>
        <w:spacing w:line="360" w:lineRule="auto"/>
        <w:jc w:val="center"/>
        <w:rPr>
          <w:rFonts w:asciiTheme="minorHAnsi" w:hAnsiTheme="minorHAnsi" w:cstheme="minorHAnsi"/>
          <w:noProof/>
        </w:rPr>
      </w:pPr>
      <w:r w:rsidRPr="00AD71BA">
        <w:rPr>
          <w:rFonts w:asciiTheme="minorHAnsi" w:hAnsiTheme="minorHAnsi" w:cstheme="minorHAnsi"/>
          <w:noProof/>
          <w:lang w:eastAsia="hr-HR"/>
        </w:rPr>
        <w:lastRenderedPageBreak/>
        <w:drawing>
          <wp:inline distT="0" distB="0" distL="0" distR="0" wp14:anchorId="0F616B69" wp14:editId="27624807">
            <wp:extent cx="6124575" cy="4448175"/>
            <wp:effectExtent l="57150" t="0" r="85725" b="0"/>
            <wp:docPr id="2" name="Diagram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inline>
        </w:drawing>
      </w:r>
    </w:p>
    <w:p w14:paraId="4C9BBBFF" w14:textId="1F74098D" w:rsidR="002C20CC" w:rsidRPr="00AD71BA" w:rsidRDefault="002C20CC" w:rsidP="002C20CC">
      <w:pPr>
        <w:pStyle w:val="Opisslike"/>
        <w:jc w:val="center"/>
        <w:rPr>
          <w:rFonts w:asciiTheme="minorHAnsi" w:hAnsiTheme="minorHAnsi" w:cstheme="minorHAnsi"/>
          <w:color w:val="auto"/>
        </w:rPr>
      </w:pPr>
      <w:r w:rsidRPr="00AD71BA">
        <w:rPr>
          <w:rFonts w:asciiTheme="minorHAnsi" w:hAnsiTheme="minorHAnsi" w:cstheme="minorHAnsi"/>
          <w:color w:val="auto"/>
        </w:rPr>
        <w:t xml:space="preserve">Grafika </w:t>
      </w:r>
      <w:r w:rsidRPr="00AD71BA">
        <w:rPr>
          <w:rFonts w:asciiTheme="minorHAnsi" w:hAnsiTheme="minorHAnsi" w:cstheme="minorHAnsi"/>
          <w:color w:val="auto"/>
        </w:rPr>
        <w:fldChar w:fldCharType="begin"/>
      </w:r>
      <w:r w:rsidRPr="00AD71BA">
        <w:rPr>
          <w:rFonts w:asciiTheme="minorHAnsi" w:hAnsiTheme="minorHAnsi" w:cstheme="minorHAnsi"/>
          <w:color w:val="auto"/>
        </w:rPr>
        <w:instrText xml:space="preserve"> SEQ Grafika \* ARABIC </w:instrText>
      </w:r>
      <w:r w:rsidRPr="00AD71BA">
        <w:rPr>
          <w:rFonts w:asciiTheme="minorHAnsi" w:hAnsiTheme="minorHAnsi" w:cstheme="minorHAnsi"/>
          <w:color w:val="auto"/>
        </w:rPr>
        <w:fldChar w:fldCharType="separate"/>
      </w:r>
      <w:r w:rsidR="00720AEA">
        <w:rPr>
          <w:rFonts w:asciiTheme="minorHAnsi" w:hAnsiTheme="minorHAnsi" w:cstheme="minorHAnsi"/>
          <w:noProof/>
          <w:color w:val="auto"/>
        </w:rPr>
        <w:t>2</w:t>
      </w:r>
      <w:r w:rsidRPr="00AD71BA">
        <w:rPr>
          <w:rFonts w:asciiTheme="minorHAnsi" w:hAnsiTheme="minorHAnsi" w:cstheme="minorHAnsi"/>
          <w:color w:val="auto"/>
        </w:rPr>
        <w:fldChar w:fldCharType="end"/>
      </w:r>
      <w:r w:rsidRPr="00AD71BA">
        <w:rPr>
          <w:rFonts w:asciiTheme="minorHAnsi" w:hAnsiTheme="minorHAnsi" w:cstheme="minorHAnsi"/>
          <w:color w:val="auto"/>
        </w:rPr>
        <w:t>. Razvojni smjerovi i strateški ciljevi RH do 2030.</w:t>
      </w:r>
    </w:p>
    <w:p w14:paraId="0D8803E6" w14:textId="77777777" w:rsidR="002C20CC" w:rsidRPr="00AD71BA" w:rsidRDefault="002C20CC" w:rsidP="002C20CC">
      <w:pPr>
        <w:spacing w:line="36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AD71BA">
        <w:rPr>
          <w:rFonts w:asciiTheme="minorHAnsi" w:hAnsiTheme="minorHAnsi" w:cstheme="minorHAnsi"/>
          <w:sz w:val="18"/>
          <w:szCs w:val="18"/>
        </w:rPr>
        <w:t xml:space="preserve">Izvor: </w:t>
      </w:r>
      <w:hyperlink r:id="rId20" w:history="1">
        <w:r w:rsidRPr="00AD71BA">
          <w:rPr>
            <w:rStyle w:val="Hiperveza"/>
            <w:rFonts w:asciiTheme="minorHAnsi" w:hAnsiTheme="minorHAnsi" w:cstheme="minorHAnsi"/>
            <w:sz w:val="18"/>
            <w:szCs w:val="18"/>
          </w:rPr>
          <w:t>https://hrvatska2030.hr/</w:t>
        </w:r>
      </w:hyperlink>
    </w:p>
    <w:p w14:paraId="360A555D" w14:textId="74F7DF77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  <w:i/>
          <w:iCs/>
        </w:rPr>
      </w:pPr>
      <w:r w:rsidRPr="00AD71BA">
        <w:rPr>
          <w:rFonts w:asciiTheme="minorHAnsi" w:hAnsiTheme="minorHAnsi" w:cstheme="minorHAnsi"/>
        </w:rPr>
        <w:t>Dokument je usklađen s višegodišnjem financijskim okvirom EU te aktima strateškog planiranja povezanim s uvjetima koji omogućavaju provedbu fondova Europske unije u razdoblju od 2021</w:t>
      </w:r>
      <w:r w:rsidR="00E6082D" w:rsidRPr="00AD71BA">
        <w:rPr>
          <w:rFonts w:asciiTheme="minorHAnsi" w:hAnsiTheme="minorHAnsi" w:cstheme="minorHAnsi"/>
        </w:rPr>
        <w:t>.</w:t>
      </w:r>
      <w:r w:rsidRPr="00AD71BA">
        <w:rPr>
          <w:rFonts w:asciiTheme="minorHAnsi" w:hAnsiTheme="minorHAnsi" w:cstheme="minorHAnsi"/>
        </w:rPr>
        <w:t xml:space="preserve">-2027. definiranim </w:t>
      </w:r>
      <w:r w:rsidRPr="00AD71BA">
        <w:rPr>
          <w:rFonts w:asciiTheme="minorHAnsi" w:hAnsiTheme="minorHAnsi" w:cstheme="minorHAnsi"/>
          <w:i/>
          <w:iCs/>
        </w:rPr>
        <w:t xml:space="preserve">Odlukom o utvrđivanju akata strateškog planiranja povezanih s uvjetima koji omogućavaju provedbu fondova Europske unije u razdoblju od 2021. do 2027. godine, rokova donošenja i tijela zaduženih za njihovu izradu (Vlada Republike Hrvatske, KLASA: 022-03/20-04/352, URBROJ: 50301-05/16-20-6), </w:t>
      </w:r>
      <w:r w:rsidRPr="00AD71BA">
        <w:rPr>
          <w:rFonts w:asciiTheme="minorHAnsi" w:hAnsiTheme="minorHAnsi" w:cstheme="minorHAnsi"/>
        </w:rPr>
        <w:t xml:space="preserve">a koja je u skladu s </w:t>
      </w:r>
      <w:r w:rsidRPr="00AD71BA">
        <w:rPr>
          <w:rFonts w:asciiTheme="minorHAnsi" w:hAnsiTheme="minorHAnsi" w:cstheme="minorHAnsi"/>
          <w:i/>
          <w:iCs/>
        </w:rPr>
        <w:t xml:space="preserve">Prijedlogom uredbe Europskog parlamenta i Vijeća o utvrđivanju zajedničkih odredbi o Europskom fondu za regionalni razvoj, Europskom socijalnom fondu plus, Kohezijskom fondu i Europskom fondu za pomorstvo i ribarstvo i financijskih pravila za njih i za Fond za azil i migracije, Fond za unutarnju sigurnost i Instrument za upravljanje granicama i vize (COM(2018) 375 </w:t>
      </w:r>
      <w:proofErr w:type="spellStart"/>
      <w:r w:rsidRPr="00AD71BA">
        <w:rPr>
          <w:rFonts w:asciiTheme="minorHAnsi" w:hAnsiTheme="minorHAnsi" w:cstheme="minorHAnsi"/>
          <w:i/>
          <w:iCs/>
        </w:rPr>
        <w:t>final</w:t>
      </w:r>
      <w:proofErr w:type="spellEnd"/>
      <w:r w:rsidRPr="00AD71BA">
        <w:rPr>
          <w:rFonts w:asciiTheme="minorHAnsi" w:hAnsiTheme="minorHAnsi" w:cstheme="minorHAnsi"/>
          <w:i/>
          <w:iCs/>
        </w:rPr>
        <w:t>).</w:t>
      </w:r>
    </w:p>
    <w:p w14:paraId="45799D36" w14:textId="23D61472" w:rsidR="00AD71BA" w:rsidRPr="00AD71BA" w:rsidRDefault="00AD71BA">
      <w:pPr>
        <w:rPr>
          <w:rFonts w:asciiTheme="minorHAnsi" w:hAnsiTheme="minorHAnsi" w:cstheme="minorHAnsi"/>
          <w:i/>
          <w:iCs/>
        </w:rPr>
      </w:pPr>
      <w:r w:rsidRPr="00AD71BA">
        <w:rPr>
          <w:rFonts w:asciiTheme="minorHAnsi" w:hAnsiTheme="minorHAnsi" w:cstheme="minorHAnsi"/>
          <w:i/>
          <w:iCs/>
        </w:rPr>
        <w:br w:type="page"/>
      </w:r>
    </w:p>
    <w:p w14:paraId="659104F2" w14:textId="7E0B872B" w:rsidR="00DF1961" w:rsidRPr="00AD71BA" w:rsidRDefault="00AD71BA" w:rsidP="00AD71BA">
      <w:pPr>
        <w:pStyle w:val="Naslov1"/>
        <w:rPr>
          <w:rFonts w:asciiTheme="minorHAnsi" w:hAnsiTheme="minorHAnsi" w:cstheme="minorHAnsi"/>
          <w:sz w:val="26"/>
          <w:szCs w:val="26"/>
        </w:rPr>
      </w:pPr>
      <w:bookmarkStart w:id="5" w:name="_Toc208404227"/>
      <w:r w:rsidRPr="00AD71BA">
        <w:rPr>
          <w:rFonts w:asciiTheme="minorHAnsi" w:hAnsiTheme="minorHAnsi" w:cstheme="minorHAnsi"/>
        </w:rPr>
        <w:lastRenderedPageBreak/>
        <w:t>Općina Sveti Juraj na Bregu</w:t>
      </w:r>
      <w:bookmarkEnd w:id="5"/>
      <w:r w:rsidRPr="00AD71BA">
        <w:rPr>
          <w:rFonts w:asciiTheme="minorHAnsi" w:hAnsiTheme="minorHAnsi" w:cstheme="minorHAnsi"/>
        </w:rPr>
        <w:t xml:space="preserve"> </w:t>
      </w:r>
    </w:p>
    <w:p w14:paraId="125E7C6F" w14:textId="29B7F32D" w:rsidR="002C20CC" w:rsidRPr="00AD71BA" w:rsidRDefault="002C20CC" w:rsidP="00AD71BA">
      <w:pPr>
        <w:pStyle w:val="Naslov2"/>
        <w:spacing w:line="360" w:lineRule="auto"/>
        <w:rPr>
          <w:rFonts w:asciiTheme="minorHAnsi" w:hAnsiTheme="minorHAnsi" w:cstheme="minorHAnsi"/>
        </w:rPr>
      </w:pPr>
      <w:bookmarkStart w:id="6" w:name="_Toc208404228"/>
      <w:r w:rsidRPr="00AD71BA">
        <w:rPr>
          <w:rFonts w:asciiTheme="minorHAnsi" w:hAnsiTheme="minorHAnsi" w:cstheme="minorHAnsi"/>
        </w:rPr>
        <w:t>Samoupravni djelokrug</w:t>
      </w:r>
      <w:bookmarkEnd w:id="6"/>
      <w:r w:rsidRPr="00AD71BA">
        <w:rPr>
          <w:rFonts w:asciiTheme="minorHAnsi" w:hAnsiTheme="minorHAnsi" w:cstheme="minorHAnsi"/>
        </w:rPr>
        <w:t xml:space="preserve"> </w:t>
      </w:r>
    </w:p>
    <w:p w14:paraId="3747FF0E" w14:textId="77777777" w:rsidR="00AD71BA" w:rsidRPr="00AD71BA" w:rsidRDefault="00AD71BA" w:rsidP="00AD71BA">
      <w:pPr>
        <w:rPr>
          <w:rFonts w:asciiTheme="minorHAnsi" w:hAnsiTheme="minorHAnsi" w:cstheme="minorHAnsi"/>
        </w:rPr>
      </w:pPr>
    </w:p>
    <w:p w14:paraId="4DD86446" w14:textId="60108F2E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Statutom Općine Sveti Juraj na Bregu uređen je samoupravni djelokrug rada Općine Sveti Juraj na Bregu. Općina je samostalna u odlučivanju u poslovima iz samoupravnog djelokruga u skladu s Ustavom Republike Hrvatske i zakonom, te podliježe nadzoru zakonit</w:t>
      </w:r>
      <w:r w:rsidR="00E6082D" w:rsidRPr="00AD71BA">
        <w:rPr>
          <w:rFonts w:asciiTheme="minorHAnsi" w:hAnsiTheme="minorHAnsi" w:cstheme="minorHAnsi"/>
        </w:rPr>
        <w:t xml:space="preserve">osti rada i akata tijela Općine. </w:t>
      </w:r>
      <w:r w:rsidRPr="00AD71BA">
        <w:rPr>
          <w:rFonts w:asciiTheme="minorHAnsi" w:hAnsiTheme="minorHAnsi" w:cstheme="minorHAnsi"/>
        </w:rPr>
        <w:t>Općina Sveti Juraj na Bregu u samoupravnom djelokrugu obavlja poslove lokalnog značaja kojima se neposredno ostvaruju prava građana, a koji nisu Ustavom ili zakonom dodijeljeni državnim tijelima i to osobito poslove koji se odnose na: uređenje naselja i stanovanje, prostorno i urbanističko planiranje, komunalno gospodarstvo, brigu o djeci, socijalnu skrb, primarnu zdravstvenu zaštitu, odgoj i osnovno obrazovanje, kulturu, tjelesnu kulturu i šport, zaštitu potrošača, zaštitu i unapređenje prirodnog okoliša, protupožarnu zaštitu i civilnu zaštitu, promet na svom području, te ostale poslove sukladno posebnim zakonima. Poslovi iz samoupravnog djelokruga detaljnije se utvrđuju odlukama Općinskog vijeća i načelnika u skladu sa zakonom i Statutom.</w:t>
      </w:r>
    </w:p>
    <w:p w14:paraId="0C9CA34D" w14:textId="195D0C97" w:rsidR="002C20CC" w:rsidRPr="00AD71BA" w:rsidRDefault="002C20CC" w:rsidP="002C20CC">
      <w:pPr>
        <w:rPr>
          <w:rFonts w:asciiTheme="minorHAnsi" w:eastAsia="Times New Roman" w:hAnsiTheme="minorHAnsi" w:cstheme="minorHAnsi"/>
          <w:color w:val="2F5496"/>
          <w:sz w:val="26"/>
          <w:szCs w:val="26"/>
        </w:rPr>
      </w:pPr>
    </w:p>
    <w:p w14:paraId="703170B3" w14:textId="77777777" w:rsidR="002C20CC" w:rsidRPr="00AD71BA" w:rsidRDefault="002C20CC" w:rsidP="002C20CC">
      <w:pPr>
        <w:pStyle w:val="Naslov2"/>
        <w:spacing w:line="360" w:lineRule="auto"/>
        <w:rPr>
          <w:rFonts w:asciiTheme="minorHAnsi" w:hAnsiTheme="minorHAnsi" w:cstheme="minorHAnsi"/>
        </w:rPr>
      </w:pPr>
      <w:bookmarkStart w:id="7" w:name="_Toc208404229"/>
      <w:r w:rsidRPr="00AD71BA">
        <w:rPr>
          <w:rFonts w:asciiTheme="minorHAnsi" w:hAnsiTheme="minorHAnsi" w:cstheme="minorHAnsi"/>
        </w:rPr>
        <w:t>Vizija</w:t>
      </w:r>
      <w:bookmarkEnd w:id="7"/>
      <w:r w:rsidRPr="00AD71BA">
        <w:rPr>
          <w:rFonts w:asciiTheme="minorHAnsi" w:hAnsiTheme="minorHAnsi" w:cstheme="minorHAnsi"/>
        </w:rPr>
        <w:t xml:space="preserve"> </w:t>
      </w:r>
    </w:p>
    <w:p w14:paraId="33BD77EB" w14:textId="77777777" w:rsidR="009A3C65" w:rsidRPr="00AD71BA" w:rsidRDefault="009A3C65" w:rsidP="009A3C65">
      <w:pPr>
        <w:rPr>
          <w:rFonts w:asciiTheme="minorHAnsi" w:hAnsiTheme="minorHAnsi" w:cstheme="minorHAnsi"/>
        </w:rPr>
      </w:pPr>
    </w:p>
    <w:p w14:paraId="63FFAFB5" w14:textId="615E6ADC" w:rsidR="00E97475" w:rsidRPr="00AD71BA" w:rsidRDefault="00E97475" w:rsidP="00942504">
      <w:pPr>
        <w:spacing w:line="360" w:lineRule="auto"/>
        <w:jc w:val="both"/>
        <w:rPr>
          <w:rStyle w:val="fontstyle21"/>
          <w:rFonts w:asciiTheme="minorHAnsi" w:hAnsiTheme="minorHAnsi" w:cstheme="minorHAnsi"/>
          <w:color w:val="auto"/>
        </w:rPr>
      </w:pPr>
      <w:r w:rsidRPr="00AD71BA">
        <w:rPr>
          <w:rStyle w:val="fontstyle21"/>
          <w:rFonts w:asciiTheme="minorHAnsi" w:hAnsiTheme="minorHAnsi" w:cstheme="minorHAnsi"/>
          <w:color w:val="auto"/>
        </w:rPr>
        <w:t xml:space="preserve">Općina koja svoj razvoj temelji na konceptu pametnog i </w:t>
      </w:r>
      <w:proofErr w:type="spellStart"/>
      <w:r w:rsidRPr="00AD71BA">
        <w:rPr>
          <w:rStyle w:val="fontstyle21"/>
          <w:rFonts w:asciiTheme="minorHAnsi" w:hAnsiTheme="minorHAnsi" w:cstheme="minorHAnsi"/>
          <w:color w:val="auto"/>
        </w:rPr>
        <w:t>uključivog</w:t>
      </w:r>
      <w:proofErr w:type="spellEnd"/>
      <w:r w:rsidRPr="00AD71BA">
        <w:rPr>
          <w:rStyle w:val="fontstyle21"/>
          <w:rFonts w:asciiTheme="minorHAnsi" w:hAnsiTheme="minorHAnsi" w:cstheme="minorHAnsi"/>
          <w:color w:val="auto"/>
        </w:rPr>
        <w:t xml:space="preserve"> razvoja. Općina poželjna za život, s kvalitetnim radnim mjestima, razvijenom kulturnom, obrazovnom, sportskom i društvenom infrastrukturom.</w:t>
      </w:r>
      <w:r w:rsidR="00A67607" w:rsidRPr="00AD71BA">
        <w:rPr>
          <w:rStyle w:val="fontstyle21"/>
          <w:rFonts w:asciiTheme="minorHAnsi" w:hAnsiTheme="minorHAnsi" w:cstheme="minorHAnsi"/>
          <w:color w:val="auto"/>
        </w:rPr>
        <w:t xml:space="preserve"> </w:t>
      </w:r>
      <w:r w:rsidRPr="00AD71BA">
        <w:rPr>
          <w:rStyle w:val="fontstyle21"/>
          <w:rFonts w:asciiTheme="minorHAnsi" w:hAnsiTheme="minorHAnsi" w:cstheme="minorHAnsi"/>
          <w:color w:val="auto"/>
        </w:rPr>
        <w:t>Općina će se razvijati prema konceptu „pametno selo – pametna općina“ kako bi valorizirala svoje resurse u svrhu održivog rasta, pri čemu će se oslanjati na horizontalni sloj di</w:t>
      </w:r>
      <w:r w:rsidR="00E471CF">
        <w:rPr>
          <w:rStyle w:val="fontstyle21"/>
          <w:rFonts w:asciiTheme="minorHAnsi" w:hAnsiTheme="minorHAnsi" w:cstheme="minorHAnsi"/>
          <w:color w:val="auto"/>
        </w:rPr>
        <w:t xml:space="preserve">gitalizacije procesa pri čemu su ključna </w:t>
      </w:r>
      <w:r w:rsidRPr="00AD71BA">
        <w:rPr>
          <w:rStyle w:val="fontstyle21"/>
          <w:rFonts w:asciiTheme="minorHAnsi" w:hAnsiTheme="minorHAnsi" w:cstheme="minorHAnsi"/>
          <w:color w:val="auto"/>
        </w:rPr>
        <w:t xml:space="preserve">područja djelovanja </w:t>
      </w:r>
      <w:r w:rsidR="00E471CF">
        <w:rPr>
          <w:rStyle w:val="fontstyle21"/>
          <w:rFonts w:asciiTheme="minorHAnsi" w:hAnsiTheme="minorHAnsi" w:cstheme="minorHAnsi"/>
          <w:color w:val="auto"/>
        </w:rPr>
        <w:t xml:space="preserve">općinske usluge, </w:t>
      </w:r>
      <w:r w:rsidRPr="00AD71BA">
        <w:rPr>
          <w:rStyle w:val="fontstyle21"/>
          <w:rFonts w:asciiTheme="minorHAnsi" w:hAnsiTheme="minorHAnsi" w:cstheme="minorHAnsi"/>
          <w:color w:val="auto"/>
        </w:rPr>
        <w:t xml:space="preserve">turizam </w:t>
      </w:r>
      <w:r w:rsidR="00E471CF">
        <w:rPr>
          <w:rStyle w:val="fontstyle21"/>
          <w:rFonts w:asciiTheme="minorHAnsi" w:hAnsiTheme="minorHAnsi" w:cstheme="minorHAnsi"/>
          <w:color w:val="auto"/>
        </w:rPr>
        <w:t xml:space="preserve">i kultura. </w:t>
      </w:r>
    </w:p>
    <w:p w14:paraId="63049522" w14:textId="77777777" w:rsidR="00E504B7" w:rsidRPr="00AD71BA" w:rsidRDefault="00E504B7" w:rsidP="00E97475">
      <w:pPr>
        <w:jc w:val="both"/>
        <w:rPr>
          <w:rStyle w:val="fontstyle21"/>
          <w:rFonts w:asciiTheme="minorHAnsi" w:hAnsiTheme="minorHAnsi" w:cstheme="minorHAnsi"/>
          <w:color w:val="auto"/>
        </w:rPr>
      </w:pPr>
    </w:p>
    <w:p w14:paraId="41DA2626" w14:textId="77777777" w:rsidR="002C20CC" w:rsidRPr="00AD71BA" w:rsidRDefault="002C20CC" w:rsidP="002C20CC">
      <w:pPr>
        <w:pStyle w:val="Naslov2"/>
        <w:spacing w:line="360" w:lineRule="auto"/>
        <w:rPr>
          <w:rFonts w:asciiTheme="minorHAnsi" w:hAnsiTheme="minorHAnsi" w:cstheme="minorHAnsi"/>
        </w:rPr>
      </w:pPr>
      <w:bookmarkStart w:id="8" w:name="_Toc208404230"/>
      <w:r w:rsidRPr="00AD71BA">
        <w:rPr>
          <w:rFonts w:asciiTheme="minorHAnsi" w:hAnsiTheme="minorHAnsi" w:cstheme="minorHAnsi"/>
        </w:rPr>
        <w:t>Misija</w:t>
      </w:r>
      <w:bookmarkEnd w:id="8"/>
      <w:r w:rsidRPr="00AD71BA">
        <w:rPr>
          <w:rFonts w:asciiTheme="minorHAnsi" w:hAnsiTheme="minorHAnsi" w:cstheme="minorHAnsi"/>
        </w:rPr>
        <w:t xml:space="preserve"> </w:t>
      </w:r>
    </w:p>
    <w:p w14:paraId="68F64FC0" w14:textId="77777777" w:rsidR="009A3C65" w:rsidRPr="00AD71BA" w:rsidRDefault="009A3C65" w:rsidP="009A3C65">
      <w:pPr>
        <w:rPr>
          <w:rFonts w:asciiTheme="minorHAnsi" w:hAnsiTheme="minorHAnsi" w:cstheme="minorHAnsi"/>
        </w:rPr>
      </w:pPr>
    </w:p>
    <w:p w14:paraId="5E3C26DB" w14:textId="0721B38F" w:rsidR="00A57C3E" w:rsidRPr="00E471CF" w:rsidRDefault="00A57C3E" w:rsidP="00942504">
      <w:pPr>
        <w:spacing w:line="360" w:lineRule="auto"/>
        <w:jc w:val="both"/>
        <w:rPr>
          <w:rStyle w:val="fontstyle21"/>
          <w:rFonts w:asciiTheme="minorHAnsi" w:hAnsiTheme="minorHAnsi" w:cstheme="minorHAnsi"/>
          <w:color w:val="auto"/>
        </w:rPr>
      </w:pPr>
      <w:r w:rsidRPr="00AD71BA">
        <w:rPr>
          <w:rStyle w:val="fontstyle21"/>
          <w:rFonts w:asciiTheme="minorHAnsi" w:hAnsiTheme="minorHAnsi" w:cstheme="minorHAnsi"/>
          <w:color w:val="auto"/>
        </w:rPr>
        <w:t xml:space="preserve">Općina Sveti Juraj na Bregu kao jedinica lokalne samouprave osnovana je kao prirodna, gospodarska i društvena cjelina povezana zajedničkim interesima stanovništva Općine. Misija Općine je </w:t>
      </w:r>
      <w:r w:rsidR="00E471CF">
        <w:rPr>
          <w:rStyle w:val="fontstyle21"/>
          <w:rFonts w:asciiTheme="minorHAnsi" w:hAnsiTheme="minorHAnsi" w:cstheme="minorHAnsi"/>
          <w:color w:val="auto"/>
        </w:rPr>
        <w:t xml:space="preserve">kvalitetno </w:t>
      </w:r>
      <w:r w:rsidRPr="00AD71BA">
        <w:rPr>
          <w:rStyle w:val="fontstyle21"/>
          <w:rFonts w:asciiTheme="minorHAnsi" w:hAnsiTheme="minorHAnsi" w:cstheme="minorHAnsi"/>
          <w:color w:val="auto"/>
        </w:rPr>
        <w:t>provođenje svih temeljnih funkcija upravljanja općinom, unaprjeđenje kvalitete života i rada u Općini pružanjem usluga svojim građanima, omogućavanjem sudjelovanja u odlučivanju, odgovornim upravljanjem javnim dobrima, protokom informacija i efikasnim transparentnim radom općinske uprave</w:t>
      </w:r>
      <w:r w:rsidRPr="00E471CF">
        <w:rPr>
          <w:rStyle w:val="fontstyle21"/>
          <w:rFonts w:asciiTheme="minorHAnsi" w:hAnsiTheme="minorHAnsi" w:cstheme="minorHAnsi"/>
          <w:color w:val="auto"/>
        </w:rPr>
        <w:t xml:space="preserve">. Svojom organizacijom rada djeluje u smjeru stalnog poboljšanja kvalitete, poštujući poslovne, </w:t>
      </w:r>
      <w:r w:rsidRPr="00E471CF">
        <w:rPr>
          <w:rStyle w:val="fontstyle21"/>
          <w:rFonts w:asciiTheme="minorHAnsi" w:hAnsiTheme="minorHAnsi" w:cstheme="minorHAnsi"/>
          <w:color w:val="auto"/>
        </w:rPr>
        <w:lastRenderedPageBreak/>
        <w:t>profesionalne i etičke norme, te nastoji poticati gospodarski, poljoprivredni, turistički i demografski razvoj Općine, a u skladu s vizijom i ciljevima Općine Sveti Juraj na Bregu.</w:t>
      </w:r>
    </w:p>
    <w:p w14:paraId="44AB890F" w14:textId="77777777" w:rsidR="009A3C65" w:rsidRPr="00AD71BA" w:rsidRDefault="009A3C65" w:rsidP="00A57C3E">
      <w:pPr>
        <w:jc w:val="both"/>
        <w:rPr>
          <w:rStyle w:val="fontstyle21"/>
          <w:rFonts w:asciiTheme="minorHAnsi" w:hAnsiTheme="minorHAnsi" w:cstheme="minorHAnsi"/>
        </w:rPr>
      </w:pPr>
    </w:p>
    <w:p w14:paraId="03B5D4B4" w14:textId="77777777" w:rsidR="002C20CC" w:rsidRDefault="002C20CC" w:rsidP="002C20CC">
      <w:pPr>
        <w:pStyle w:val="Naslov2"/>
        <w:rPr>
          <w:rFonts w:asciiTheme="minorHAnsi" w:hAnsiTheme="minorHAnsi" w:cstheme="minorHAnsi"/>
        </w:rPr>
      </w:pPr>
      <w:bookmarkStart w:id="9" w:name="_Toc208404231"/>
      <w:r w:rsidRPr="00AD71BA">
        <w:rPr>
          <w:rFonts w:asciiTheme="minorHAnsi" w:hAnsiTheme="minorHAnsi" w:cstheme="minorHAnsi"/>
        </w:rPr>
        <w:t>Organizacijska struktura upravnih odjela</w:t>
      </w:r>
      <w:bookmarkEnd w:id="9"/>
      <w:r w:rsidRPr="00AD71BA">
        <w:rPr>
          <w:rFonts w:asciiTheme="minorHAnsi" w:hAnsiTheme="minorHAnsi" w:cstheme="minorHAnsi"/>
        </w:rPr>
        <w:t xml:space="preserve"> </w:t>
      </w:r>
    </w:p>
    <w:p w14:paraId="4EC5E081" w14:textId="77777777" w:rsidR="00E83CCC" w:rsidRPr="00E83CCC" w:rsidRDefault="00E83CCC" w:rsidP="00E83CCC"/>
    <w:p w14:paraId="71AD9F1B" w14:textId="77777777" w:rsidR="002C20CC" w:rsidRPr="00AD71BA" w:rsidRDefault="002E6210" w:rsidP="002C20CC">
      <w:pPr>
        <w:jc w:val="center"/>
        <w:rPr>
          <w:rFonts w:asciiTheme="minorHAnsi" w:hAnsiTheme="minorHAnsi" w:cstheme="minorHAnsi"/>
          <w:noProof/>
          <w:lang w:eastAsia="hr-HR"/>
        </w:rPr>
      </w:pPr>
      <w:r w:rsidRPr="00AD71BA">
        <w:rPr>
          <w:rFonts w:asciiTheme="minorHAnsi" w:hAnsiTheme="minorHAnsi" w:cstheme="minorHAnsi"/>
          <w:noProof/>
          <w:lang w:eastAsia="hr-HR"/>
        </w:rPr>
        <w:drawing>
          <wp:inline distT="0" distB="0" distL="0" distR="0" wp14:anchorId="007206D2" wp14:editId="69D2A168">
            <wp:extent cx="5304692" cy="3598985"/>
            <wp:effectExtent l="0" t="0" r="0" b="20955"/>
            <wp:docPr id="6" name="Diagram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1" r:lo="rId22" r:qs="rId23" r:cs="rId24"/>
              </a:graphicData>
            </a:graphic>
          </wp:inline>
        </w:drawing>
      </w:r>
    </w:p>
    <w:p w14:paraId="7A417F39" w14:textId="2176CCE9" w:rsidR="002C20CC" w:rsidRDefault="002C20CC" w:rsidP="002C20CC">
      <w:pPr>
        <w:pStyle w:val="Opisslike"/>
        <w:jc w:val="center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Grafika </w:t>
      </w:r>
      <w:r w:rsidRPr="00AD71BA">
        <w:rPr>
          <w:rFonts w:asciiTheme="minorHAnsi" w:hAnsiTheme="minorHAnsi" w:cstheme="minorHAnsi"/>
        </w:rPr>
        <w:fldChar w:fldCharType="begin"/>
      </w:r>
      <w:r w:rsidRPr="00AD71BA">
        <w:rPr>
          <w:rFonts w:asciiTheme="minorHAnsi" w:hAnsiTheme="minorHAnsi" w:cstheme="minorHAnsi"/>
        </w:rPr>
        <w:instrText xml:space="preserve"> SEQ Grafika \* ARABIC </w:instrText>
      </w:r>
      <w:r w:rsidRPr="00AD71BA">
        <w:rPr>
          <w:rFonts w:asciiTheme="minorHAnsi" w:hAnsiTheme="minorHAnsi" w:cstheme="minorHAnsi"/>
        </w:rPr>
        <w:fldChar w:fldCharType="separate"/>
      </w:r>
      <w:r w:rsidR="00720AEA">
        <w:rPr>
          <w:rFonts w:asciiTheme="minorHAnsi" w:hAnsiTheme="minorHAnsi" w:cstheme="minorHAnsi"/>
          <w:noProof/>
        </w:rPr>
        <w:t>3</w:t>
      </w:r>
      <w:r w:rsidRPr="00AD71BA">
        <w:rPr>
          <w:rFonts w:asciiTheme="minorHAnsi" w:hAnsiTheme="minorHAnsi" w:cstheme="minorHAnsi"/>
          <w:noProof/>
        </w:rPr>
        <w:fldChar w:fldCharType="end"/>
      </w:r>
      <w:r w:rsidRPr="00AD71BA">
        <w:rPr>
          <w:rFonts w:asciiTheme="minorHAnsi" w:hAnsiTheme="minorHAnsi" w:cstheme="minorHAnsi"/>
        </w:rPr>
        <w:t xml:space="preserve">. </w:t>
      </w:r>
      <w:proofErr w:type="spellStart"/>
      <w:r w:rsidRPr="00AD71BA">
        <w:rPr>
          <w:rFonts w:asciiTheme="minorHAnsi" w:hAnsiTheme="minorHAnsi" w:cstheme="minorHAnsi"/>
        </w:rPr>
        <w:t>Organogram</w:t>
      </w:r>
      <w:proofErr w:type="spellEnd"/>
      <w:r w:rsidRPr="00AD71BA">
        <w:rPr>
          <w:rFonts w:asciiTheme="minorHAnsi" w:hAnsiTheme="minorHAnsi" w:cstheme="minorHAnsi"/>
        </w:rPr>
        <w:t xml:space="preserve"> Općine Sveti Juraj na Bregu </w:t>
      </w:r>
    </w:p>
    <w:p w14:paraId="5E93545E" w14:textId="77777777" w:rsidR="00E471CF" w:rsidRPr="00E471CF" w:rsidRDefault="00E471CF" w:rsidP="00E471CF"/>
    <w:p w14:paraId="71575903" w14:textId="5F7F1378" w:rsidR="00E471CF" w:rsidRDefault="00E471CF" w:rsidP="00E471CF">
      <w:pPr>
        <w:pStyle w:val="Naslov2"/>
      </w:pPr>
      <w:bookmarkStart w:id="10" w:name="_Toc208404232"/>
      <w:r>
        <w:t>Profil općine - d</w:t>
      </w:r>
      <w:r w:rsidRPr="00E471CF">
        <w:t>emografski i geografski pregled</w:t>
      </w:r>
      <w:bookmarkEnd w:id="10"/>
    </w:p>
    <w:p w14:paraId="02D102CB" w14:textId="77777777" w:rsidR="00E471CF" w:rsidRPr="00E471CF" w:rsidRDefault="00E471CF" w:rsidP="00E471CF"/>
    <w:p w14:paraId="478AA4F2" w14:textId="25893A6C" w:rsidR="00652274" w:rsidRPr="00E471CF" w:rsidRDefault="00E471CF" w:rsidP="00E471CF">
      <w:pPr>
        <w:spacing w:line="360" w:lineRule="auto"/>
        <w:jc w:val="both"/>
        <w:rPr>
          <w:rFonts w:asciiTheme="minorHAnsi" w:hAnsiTheme="minorHAnsi" w:cstheme="minorHAnsi"/>
          <w:sz w:val="32"/>
          <w:szCs w:val="32"/>
        </w:rPr>
      </w:pPr>
      <w:r w:rsidRPr="00E471CF">
        <w:rPr>
          <w:rFonts w:asciiTheme="minorHAnsi" w:hAnsiTheme="minorHAnsi" w:cstheme="minorHAnsi"/>
        </w:rPr>
        <w:t xml:space="preserve">Općina je smještena u zapadnom dijelu Međimurske županije na teritoriju površine 30,17 km2. U sastavu općine je 9 naselja: Brezje, Dragoslavec, Frkanovec, Lopatinec, Mali Mihaljevec, Okrugli Vrh, Pleškovec, Vučetinec i Zasadbreg od kojih je Lopatinec najveće naselje. Prema popisu stanovništva iz  2021. godine na području općine živi 4.929 stanovnika. Stanovništvo je gotovo ravnomjerno raspoređeno na svih devet naselja. </w:t>
      </w:r>
      <w:r w:rsidR="00652274" w:rsidRPr="00E471CF">
        <w:rPr>
          <w:rFonts w:asciiTheme="minorHAnsi" w:hAnsiTheme="minorHAnsi" w:cstheme="minorHAnsi"/>
        </w:rPr>
        <w:br w:type="page"/>
      </w:r>
    </w:p>
    <w:p w14:paraId="073A492C" w14:textId="21B8BF2B" w:rsidR="002C20CC" w:rsidRPr="00AD71BA" w:rsidRDefault="002C20CC" w:rsidP="002C20CC">
      <w:pPr>
        <w:pStyle w:val="Naslov1"/>
        <w:rPr>
          <w:rFonts w:asciiTheme="minorHAnsi" w:hAnsiTheme="minorHAnsi" w:cstheme="minorHAnsi"/>
        </w:rPr>
      </w:pPr>
      <w:bookmarkStart w:id="11" w:name="_Toc208404233"/>
      <w:r w:rsidRPr="00AD71BA">
        <w:rPr>
          <w:rFonts w:asciiTheme="minorHAnsi" w:hAnsiTheme="minorHAnsi" w:cstheme="minorHAnsi"/>
        </w:rPr>
        <w:lastRenderedPageBreak/>
        <w:t>Opis razvojnih potreba i potencijala Općine Sveti Juraj na Bregu</w:t>
      </w:r>
      <w:bookmarkEnd w:id="11"/>
    </w:p>
    <w:p w14:paraId="6215BFC0" w14:textId="77777777" w:rsidR="002C20CC" w:rsidRPr="00AD71BA" w:rsidRDefault="002C20CC" w:rsidP="002C20CC">
      <w:pPr>
        <w:rPr>
          <w:rFonts w:asciiTheme="minorHAnsi" w:hAnsiTheme="minorHAnsi" w:cstheme="minorHAnsi"/>
        </w:rPr>
      </w:pPr>
    </w:p>
    <w:p w14:paraId="776A0D60" w14:textId="77777777" w:rsidR="002C20CC" w:rsidRPr="00AD71BA" w:rsidRDefault="002C20CC" w:rsidP="002C20CC">
      <w:pPr>
        <w:pStyle w:val="Naslov2"/>
        <w:rPr>
          <w:rFonts w:asciiTheme="minorHAnsi" w:hAnsiTheme="minorHAnsi" w:cstheme="minorHAnsi"/>
        </w:rPr>
      </w:pPr>
      <w:bookmarkStart w:id="12" w:name="_Toc208404234"/>
      <w:bookmarkStart w:id="13" w:name="_Toc78542499"/>
      <w:r w:rsidRPr="00AD71BA">
        <w:rPr>
          <w:rFonts w:asciiTheme="minorHAnsi" w:hAnsiTheme="minorHAnsi" w:cstheme="minorHAnsi"/>
        </w:rPr>
        <w:t>Analitička podloga za definiranje razvojnih potreba i potencijala</w:t>
      </w:r>
      <w:bookmarkEnd w:id="12"/>
      <w:r w:rsidRPr="00AD71BA">
        <w:rPr>
          <w:rFonts w:asciiTheme="minorHAnsi" w:hAnsiTheme="minorHAnsi" w:cstheme="minorHAnsi"/>
        </w:rPr>
        <w:t xml:space="preserve"> </w:t>
      </w:r>
    </w:p>
    <w:bookmarkEnd w:id="13"/>
    <w:p w14:paraId="3A9019E8" w14:textId="77777777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</w:p>
    <w:p w14:paraId="0EAD1D7E" w14:textId="0E7C337F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Glavne </w:t>
      </w:r>
      <w:r w:rsidRPr="00E83CCC">
        <w:rPr>
          <w:rFonts w:asciiTheme="minorHAnsi" w:hAnsiTheme="minorHAnsi" w:cstheme="minorHAnsi"/>
          <w:color w:val="000000" w:themeColor="text1"/>
        </w:rPr>
        <w:t xml:space="preserve">razvojne potrebe i razvojni izazovi iz djelokruga samoupravne jedinice na koje se namjerava odgovoriti u mandatnom razdoblju odnose se na sljedeće investicije: </w:t>
      </w:r>
      <w:r w:rsidR="004C3839" w:rsidRPr="00E83CCC">
        <w:rPr>
          <w:rFonts w:asciiTheme="minorHAnsi" w:hAnsiTheme="minorHAnsi" w:cstheme="minorHAnsi"/>
          <w:color w:val="000000" w:themeColor="text1"/>
        </w:rPr>
        <w:t>k</w:t>
      </w:r>
      <w:r w:rsidR="0070264A" w:rsidRPr="00E83CCC">
        <w:rPr>
          <w:rFonts w:asciiTheme="minorHAnsi" w:hAnsiTheme="minorHAnsi" w:cstheme="minorHAnsi"/>
          <w:color w:val="000000" w:themeColor="text1"/>
        </w:rPr>
        <w:t>valitetno upravljanje O</w:t>
      </w:r>
      <w:r w:rsidR="004C3839" w:rsidRPr="00E83CCC">
        <w:rPr>
          <w:rFonts w:asciiTheme="minorHAnsi" w:hAnsiTheme="minorHAnsi" w:cstheme="minorHAnsi"/>
          <w:color w:val="000000" w:themeColor="text1"/>
        </w:rPr>
        <w:t xml:space="preserve">pćinom, </w:t>
      </w:r>
      <w:r w:rsidR="00633BE0" w:rsidRPr="00E83CCC">
        <w:rPr>
          <w:rFonts w:asciiTheme="minorHAnsi" w:hAnsiTheme="minorHAnsi" w:cstheme="minorHAnsi"/>
          <w:color w:val="000000" w:themeColor="text1"/>
        </w:rPr>
        <w:t xml:space="preserve">katastarska izmjera k.o. Lopatinec, </w:t>
      </w:r>
      <w:r w:rsidRPr="00E83CCC">
        <w:rPr>
          <w:rFonts w:asciiTheme="minorHAnsi" w:hAnsiTheme="minorHAnsi" w:cstheme="minorHAnsi"/>
          <w:color w:val="000000" w:themeColor="text1"/>
        </w:rPr>
        <w:t xml:space="preserve">ulaganja u turističku infrastrukturu  i uređenje centra za posjetitelje - Jurovski centar, </w:t>
      </w:r>
      <w:r w:rsidR="00476813" w:rsidRPr="00E83CCC">
        <w:rPr>
          <w:rFonts w:asciiTheme="minorHAnsi" w:hAnsiTheme="minorHAnsi" w:cstheme="minorHAnsi"/>
          <w:color w:val="000000" w:themeColor="text1"/>
        </w:rPr>
        <w:t xml:space="preserve">nastavak izgradnje sustava odvodnje otpadnih voda, </w:t>
      </w:r>
      <w:r w:rsidRPr="00E83CCC">
        <w:rPr>
          <w:rFonts w:asciiTheme="minorHAnsi" w:hAnsiTheme="minorHAnsi" w:cstheme="minorHAnsi"/>
          <w:color w:val="000000" w:themeColor="text1"/>
        </w:rPr>
        <w:t xml:space="preserve">ulaganja u sportsku </w:t>
      </w:r>
      <w:r w:rsidR="00381A27" w:rsidRPr="00E83CCC">
        <w:rPr>
          <w:rFonts w:asciiTheme="minorHAnsi" w:hAnsiTheme="minorHAnsi" w:cstheme="minorHAnsi"/>
          <w:color w:val="000000" w:themeColor="text1"/>
        </w:rPr>
        <w:t>infrastrukturu</w:t>
      </w:r>
      <w:r w:rsidRPr="00E83CCC">
        <w:rPr>
          <w:rFonts w:asciiTheme="minorHAnsi" w:hAnsiTheme="minorHAnsi" w:cstheme="minorHAnsi"/>
          <w:color w:val="000000" w:themeColor="text1"/>
        </w:rPr>
        <w:t xml:space="preserve"> - </w:t>
      </w:r>
      <w:r w:rsidR="00E6082D" w:rsidRPr="00E83CCC">
        <w:rPr>
          <w:rFonts w:asciiTheme="minorHAnsi" w:hAnsiTheme="minorHAnsi" w:cstheme="minorHAnsi"/>
          <w:color w:val="000000" w:themeColor="text1"/>
        </w:rPr>
        <w:t>i</w:t>
      </w:r>
      <w:r w:rsidRPr="00E83CCC">
        <w:rPr>
          <w:rFonts w:asciiTheme="minorHAnsi" w:hAnsiTheme="minorHAnsi" w:cstheme="minorHAnsi"/>
          <w:color w:val="000000" w:themeColor="text1"/>
        </w:rPr>
        <w:t xml:space="preserve">zgradnja i opremanje SRC Rogoznica i ulaganja u Sportsko-rekreacijski objekt SRC Zasadbreg, </w:t>
      </w:r>
      <w:r w:rsidR="00E83CCC" w:rsidRPr="00E83CCC">
        <w:rPr>
          <w:rFonts w:asciiTheme="minorHAnsi" w:hAnsiTheme="minorHAnsi" w:cstheme="minorHAnsi"/>
          <w:color w:val="000000" w:themeColor="text1"/>
        </w:rPr>
        <w:t>adaptacija</w:t>
      </w:r>
      <w:r w:rsidR="00633BE0" w:rsidRPr="00E83CCC">
        <w:rPr>
          <w:rFonts w:asciiTheme="minorHAnsi" w:hAnsiTheme="minorHAnsi" w:cstheme="minorHAnsi"/>
          <w:color w:val="000000" w:themeColor="text1"/>
        </w:rPr>
        <w:t xml:space="preserve"> i dogradnja doma kulture u </w:t>
      </w:r>
      <w:r w:rsidR="008342CF" w:rsidRPr="00E83CCC">
        <w:rPr>
          <w:rFonts w:asciiTheme="minorHAnsi" w:hAnsiTheme="minorHAnsi" w:cstheme="minorHAnsi"/>
          <w:color w:val="000000" w:themeColor="text1"/>
        </w:rPr>
        <w:t>M</w:t>
      </w:r>
      <w:r w:rsidR="00633BE0" w:rsidRPr="00E83CCC">
        <w:rPr>
          <w:rFonts w:asciiTheme="minorHAnsi" w:hAnsiTheme="minorHAnsi" w:cstheme="minorHAnsi"/>
          <w:color w:val="000000" w:themeColor="text1"/>
        </w:rPr>
        <w:t xml:space="preserve">alom </w:t>
      </w:r>
      <w:proofErr w:type="spellStart"/>
      <w:r w:rsidR="00633BE0" w:rsidRPr="00E83CCC">
        <w:rPr>
          <w:rFonts w:asciiTheme="minorHAnsi" w:hAnsiTheme="minorHAnsi" w:cstheme="minorHAnsi"/>
          <w:color w:val="000000" w:themeColor="text1"/>
        </w:rPr>
        <w:t>Mihaljevecu</w:t>
      </w:r>
      <w:proofErr w:type="spellEnd"/>
      <w:r w:rsidR="00633BE0" w:rsidRPr="00E83CCC">
        <w:rPr>
          <w:rFonts w:asciiTheme="minorHAnsi" w:hAnsiTheme="minorHAnsi" w:cstheme="minorHAnsi"/>
          <w:color w:val="000000" w:themeColor="text1"/>
        </w:rPr>
        <w:t>,</w:t>
      </w:r>
      <w:r w:rsidRPr="00E83CCC">
        <w:rPr>
          <w:rFonts w:asciiTheme="minorHAnsi" w:hAnsiTheme="minorHAnsi" w:cstheme="minorHAnsi"/>
          <w:color w:val="000000" w:themeColor="text1"/>
        </w:rPr>
        <w:t xml:space="preserve"> adaptacije </w:t>
      </w:r>
      <w:r w:rsidR="007422A2" w:rsidRPr="00E83CCC">
        <w:rPr>
          <w:rFonts w:asciiTheme="minorHAnsi" w:hAnsiTheme="minorHAnsi" w:cstheme="minorHAnsi"/>
          <w:color w:val="000000" w:themeColor="text1"/>
        </w:rPr>
        <w:t xml:space="preserve">i opremanje </w:t>
      </w:r>
      <w:r w:rsidRPr="00E83CCC">
        <w:rPr>
          <w:rFonts w:asciiTheme="minorHAnsi" w:hAnsiTheme="minorHAnsi" w:cstheme="minorHAnsi"/>
          <w:color w:val="000000" w:themeColor="text1"/>
        </w:rPr>
        <w:t>domova kulture, jačanje gospodarstva - ulaganja u gospodarsku zonu Brezje te unapređenje komunalne infrastrukture – modernizacija javne rasvjete te poboljšanje prometne infrastrukture - uređenje cest</w:t>
      </w:r>
      <w:r w:rsidR="008545D9" w:rsidRPr="00E83CCC">
        <w:rPr>
          <w:rFonts w:asciiTheme="minorHAnsi" w:hAnsiTheme="minorHAnsi" w:cstheme="minorHAnsi"/>
          <w:color w:val="000000" w:themeColor="text1"/>
        </w:rPr>
        <w:t>a</w:t>
      </w:r>
      <w:r w:rsidRPr="00E83CCC">
        <w:rPr>
          <w:rFonts w:asciiTheme="minorHAnsi" w:hAnsiTheme="minorHAnsi" w:cstheme="minorHAnsi"/>
          <w:color w:val="000000" w:themeColor="text1"/>
        </w:rPr>
        <w:t xml:space="preserve"> i pješačko biciklističkih staza. U nastavku slijedi kratka analiza po sektorima spomenutih </w:t>
      </w:r>
      <w:r w:rsidRPr="00AD71BA">
        <w:rPr>
          <w:rFonts w:asciiTheme="minorHAnsi" w:hAnsiTheme="minorHAnsi" w:cstheme="minorHAnsi"/>
        </w:rPr>
        <w:t xml:space="preserve">investicija: turizam, sport i rekreacija, odgoj i obrazovanje (predškolski odgoj), kultura, gospodarstvo (gospodarska zona), komunalna infrastruktura (ceste i javna rasvjeta). </w:t>
      </w:r>
    </w:p>
    <w:p w14:paraId="225125E5" w14:textId="785A6912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  <w:b/>
          <w:color w:val="2E74B5" w:themeColor="accent5" w:themeShade="BF"/>
        </w:rPr>
        <w:t>Turistička djelatnost</w:t>
      </w:r>
      <w:r w:rsidRPr="00AD71BA">
        <w:rPr>
          <w:rFonts w:asciiTheme="minorHAnsi" w:hAnsiTheme="minorHAnsi" w:cstheme="minorHAnsi"/>
          <w:color w:val="2E74B5" w:themeColor="accent5" w:themeShade="BF"/>
        </w:rPr>
        <w:t xml:space="preserve"> </w:t>
      </w:r>
      <w:r w:rsidRPr="00AD71BA">
        <w:rPr>
          <w:rFonts w:asciiTheme="minorHAnsi" w:hAnsiTheme="minorHAnsi" w:cstheme="minorHAnsi"/>
        </w:rPr>
        <w:t xml:space="preserve">se nedavno počela razvijati na općinskom području. Tijekom </w:t>
      </w:r>
      <w:r w:rsidR="00487A68" w:rsidRPr="00AD71BA">
        <w:rPr>
          <w:rFonts w:asciiTheme="minorHAnsi" w:hAnsiTheme="minorHAnsi" w:cstheme="minorHAnsi"/>
        </w:rPr>
        <w:t>2</w:t>
      </w:r>
      <w:r w:rsidR="00573060" w:rsidRPr="00AD71BA">
        <w:rPr>
          <w:rFonts w:asciiTheme="minorHAnsi" w:hAnsiTheme="minorHAnsi" w:cstheme="minorHAnsi"/>
        </w:rPr>
        <w:t>024</w:t>
      </w:r>
      <w:r w:rsidR="00487A68" w:rsidRPr="00AD71BA">
        <w:rPr>
          <w:rFonts w:asciiTheme="minorHAnsi" w:hAnsiTheme="minorHAnsi" w:cstheme="minorHAnsi"/>
        </w:rPr>
        <w:t>.</w:t>
      </w:r>
      <w:r w:rsidRPr="00AD71BA">
        <w:rPr>
          <w:rFonts w:asciiTheme="minorHAnsi" w:hAnsiTheme="minorHAnsi" w:cstheme="minorHAnsi"/>
        </w:rPr>
        <w:t xml:space="preserve"> ostvareno je </w:t>
      </w:r>
      <w:r w:rsidR="00487A68" w:rsidRPr="00AD71BA">
        <w:rPr>
          <w:rFonts w:asciiTheme="minorHAnsi" w:hAnsiTheme="minorHAnsi" w:cstheme="minorHAnsi"/>
        </w:rPr>
        <w:t xml:space="preserve"> </w:t>
      </w:r>
      <w:r w:rsidR="00573060" w:rsidRPr="00AD71BA">
        <w:rPr>
          <w:rFonts w:asciiTheme="minorHAnsi" w:hAnsiTheme="minorHAnsi" w:cstheme="minorHAnsi"/>
        </w:rPr>
        <w:t>5.686</w:t>
      </w:r>
      <w:r w:rsidR="00487A68" w:rsidRPr="00AD71BA">
        <w:rPr>
          <w:rFonts w:asciiTheme="minorHAnsi" w:hAnsiTheme="minorHAnsi" w:cstheme="minorHAnsi"/>
        </w:rPr>
        <w:t xml:space="preserve"> </w:t>
      </w:r>
      <w:r w:rsidRPr="00AD71BA">
        <w:rPr>
          <w:rFonts w:asciiTheme="minorHAnsi" w:hAnsiTheme="minorHAnsi" w:cstheme="minorHAnsi"/>
        </w:rPr>
        <w:t xml:space="preserve">noćenja </w:t>
      </w:r>
      <w:r w:rsidR="00573060" w:rsidRPr="00AD71BA">
        <w:rPr>
          <w:rFonts w:asciiTheme="minorHAnsi" w:hAnsiTheme="minorHAnsi" w:cstheme="minorHAnsi"/>
        </w:rPr>
        <w:t>turista</w:t>
      </w:r>
      <w:r w:rsidR="004C3839">
        <w:rPr>
          <w:rFonts w:asciiTheme="minorHAnsi" w:hAnsiTheme="minorHAnsi" w:cstheme="minorHAnsi"/>
        </w:rPr>
        <w:t xml:space="preserve">, dok je u </w:t>
      </w:r>
      <w:r w:rsidR="00633BE0">
        <w:rPr>
          <w:rFonts w:asciiTheme="minorHAnsi" w:hAnsiTheme="minorHAnsi" w:cstheme="minorHAnsi"/>
        </w:rPr>
        <w:t>razdoblju</w:t>
      </w:r>
      <w:r w:rsidR="004C3839">
        <w:rPr>
          <w:rFonts w:asciiTheme="minorHAnsi" w:hAnsiTheme="minorHAnsi" w:cstheme="minorHAnsi"/>
        </w:rPr>
        <w:t xml:space="preserve"> od</w:t>
      </w:r>
      <w:r w:rsidR="004C3839" w:rsidRPr="004C3839">
        <w:rPr>
          <w:rFonts w:asciiTheme="minorHAnsi" w:hAnsiTheme="minorHAnsi" w:cstheme="minorHAnsi"/>
        </w:rPr>
        <w:t xml:space="preserve"> 1.1. do 1.9.2025. evidentirano je 4.245 noćenja.</w:t>
      </w:r>
      <w:r w:rsidRPr="00AD71BA">
        <w:rPr>
          <w:rFonts w:asciiTheme="minorHAnsi" w:hAnsiTheme="minorHAnsi" w:cstheme="minorHAnsi"/>
        </w:rPr>
        <w:t xml:space="preserve"> </w:t>
      </w:r>
      <w:r w:rsidR="00573060" w:rsidRPr="00AD71BA">
        <w:rPr>
          <w:rFonts w:asciiTheme="minorHAnsi" w:hAnsiTheme="minorHAnsi" w:cstheme="minorHAnsi"/>
        </w:rPr>
        <w:t xml:space="preserve">Turistička ponuda Općine </w:t>
      </w:r>
      <w:r w:rsidR="00CD6C41" w:rsidRPr="00AD71BA">
        <w:rPr>
          <w:rFonts w:asciiTheme="minorHAnsi" w:hAnsiTheme="minorHAnsi" w:cstheme="minorHAnsi"/>
        </w:rPr>
        <w:t xml:space="preserve">vrlo je raznolika i uključuje slijedeće sadržaje: </w:t>
      </w:r>
      <w:r w:rsidR="00573060" w:rsidRPr="00AD71BA">
        <w:rPr>
          <w:rFonts w:asciiTheme="minorHAnsi" w:hAnsiTheme="minorHAnsi" w:cstheme="minorHAnsi"/>
        </w:rPr>
        <w:t xml:space="preserve"> </w:t>
      </w:r>
      <w:r w:rsidR="00573060" w:rsidRPr="00381A27">
        <w:rPr>
          <w:rFonts w:asciiTheme="minorHAnsi" w:hAnsiTheme="minorHAnsi" w:cstheme="minorHAnsi"/>
        </w:rPr>
        <w:t>izletišt</w:t>
      </w:r>
      <w:r w:rsidR="00CD6C41" w:rsidRPr="00381A27">
        <w:rPr>
          <w:rFonts w:asciiTheme="minorHAnsi" w:hAnsiTheme="minorHAnsi" w:cstheme="minorHAnsi"/>
        </w:rPr>
        <w:t>e</w:t>
      </w:r>
      <w:r w:rsidR="00633BE0">
        <w:rPr>
          <w:rFonts w:asciiTheme="minorHAnsi" w:hAnsiTheme="minorHAnsi" w:cstheme="minorHAnsi"/>
        </w:rPr>
        <w:t xml:space="preserve"> </w:t>
      </w:r>
      <w:r w:rsidR="00573060" w:rsidRPr="00381A27">
        <w:rPr>
          <w:rFonts w:asciiTheme="minorHAnsi" w:hAnsiTheme="minorHAnsi" w:cstheme="minorHAnsi"/>
        </w:rPr>
        <w:t>“Međimurski Dvori</w:t>
      </w:r>
      <w:r w:rsidR="00573060" w:rsidRPr="00AD71BA">
        <w:rPr>
          <w:rFonts w:asciiTheme="minorHAnsi" w:hAnsiTheme="minorHAnsi" w:cstheme="minorHAnsi"/>
        </w:rPr>
        <w:t>”, vinsk</w:t>
      </w:r>
      <w:r w:rsidR="00CD6C41" w:rsidRPr="00AD71BA">
        <w:rPr>
          <w:rFonts w:asciiTheme="minorHAnsi" w:hAnsiTheme="minorHAnsi" w:cstheme="minorHAnsi"/>
        </w:rPr>
        <w:t xml:space="preserve">u </w:t>
      </w:r>
      <w:r w:rsidR="00573060" w:rsidRPr="00AD71BA">
        <w:rPr>
          <w:rFonts w:asciiTheme="minorHAnsi" w:hAnsiTheme="minorHAnsi" w:cstheme="minorHAnsi"/>
        </w:rPr>
        <w:t>kuć</w:t>
      </w:r>
      <w:r w:rsidR="00CD6C41" w:rsidRPr="00AD71BA">
        <w:rPr>
          <w:rFonts w:asciiTheme="minorHAnsi" w:hAnsiTheme="minorHAnsi" w:cstheme="minorHAnsi"/>
        </w:rPr>
        <w:t>u</w:t>
      </w:r>
      <w:r w:rsidR="00573060" w:rsidRPr="00AD71BA">
        <w:rPr>
          <w:rFonts w:asciiTheme="minorHAnsi" w:hAnsiTheme="minorHAnsi" w:cstheme="minorHAnsi"/>
        </w:rPr>
        <w:t xml:space="preserve"> </w:t>
      </w:r>
      <w:proofErr w:type="spellStart"/>
      <w:r w:rsidR="00573060" w:rsidRPr="00AD71BA">
        <w:rPr>
          <w:rFonts w:asciiTheme="minorHAnsi" w:hAnsiTheme="minorHAnsi" w:cstheme="minorHAnsi"/>
        </w:rPr>
        <w:t>Dvanajščak-Kozol</w:t>
      </w:r>
      <w:proofErr w:type="spellEnd"/>
      <w:r w:rsidR="00573060" w:rsidRPr="00AD71BA">
        <w:rPr>
          <w:rFonts w:asciiTheme="minorHAnsi" w:hAnsiTheme="minorHAnsi" w:cstheme="minorHAnsi"/>
        </w:rPr>
        <w:t>, s</w:t>
      </w:r>
      <w:r w:rsidR="00CD6C41" w:rsidRPr="00AD71BA">
        <w:rPr>
          <w:rFonts w:asciiTheme="minorHAnsi" w:hAnsiTheme="minorHAnsi" w:cstheme="minorHAnsi"/>
        </w:rPr>
        <w:t>eoski</w:t>
      </w:r>
      <w:r w:rsidR="00573060" w:rsidRPr="00AD71BA">
        <w:rPr>
          <w:rFonts w:asciiTheme="minorHAnsi" w:hAnsiTheme="minorHAnsi" w:cstheme="minorHAnsi"/>
        </w:rPr>
        <w:t xml:space="preserve"> turi</w:t>
      </w:r>
      <w:r w:rsidR="00CD6C41" w:rsidRPr="00AD71BA">
        <w:rPr>
          <w:rFonts w:asciiTheme="minorHAnsi" w:hAnsiTheme="minorHAnsi" w:cstheme="minorHAnsi"/>
        </w:rPr>
        <w:t>zam</w:t>
      </w:r>
      <w:r w:rsidR="00573060" w:rsidRPr="00AD71BA">
        <w:rPr>
          <w:rFonts w:asciiTheme="minorHAnsi" w:hAnsiTheme="minorHAnsi" w:cstheme="minorHAnsi"/>
        </w:rPr>
        <w:t xml:space="preserve"> obitelji Turk, sportsko-ugostiteljski objekt Venera</w:t>
      </w:r>
      <w:r w:rsidR="00CD6C41" w:rsidRPr="00AD71BA">
        <w:rPr>
          <w:rFonts w:asciiTheme="minorHAnsi" w:hAnsiTheme="minorHAnsi" w:cstheme="minorHAnsi"/>
        </w:rPr>
        <w:t xml:space="preserve"> te Accredo-adrenalin centar. U </w:t>
      </w:r>
      <w:r w:rsidR="008342CF" w:rsidRPr="00AD71BA">
        <w:rPr>
          <w:rFonts w:asciiTheme="minorHAnsi" w:hAnsiTheme="minorHAnsi" w:cstheme="minorHAnsi"/>
        </w:rPr>
        <w:t>kontekstu</w:t>
      </w:r>
      <w:r w:rsidR="00CD6C41" w:rsidRPr="00AD71BA">
        <w:rPr>
          <w:rFonts w:asciiTheme="minorHAnsi" w:hAnsiTheme="minorHAnsi" w:cstheme="minorHAnsi"/>
        </w:rPr>
        <w:t xml:space="preserve"> turističke ponude svakako valja napomenuti i Međimurske gorice – vrh </w:t>
      </w:r>
      <w:proofErr w:type="spellStart"/>
      <w:r w:rsidR="00CD6C41" w:rsidRPr="00AD71BA">
        <w:rPr>
          <w:rFonts w:asciiTheme="minorHAnsi" w:hAnsiTheme="minorHAnsi" w:cstheme="minorHAnsi"/>
        </w:rPr>
        <w:t>Mohokos</w:t>
      </w:r>
      <w:proofErr w:type="spellEnd"/>
      <w:r w:rsidR="00CD6C41" w:rsidRPr="00AD71BA">
        <w:rPr>
          <w:rFonts w:asciiTheme="minorHAnsi" w:hAnsiTheme="minorHAnsi" w:cstheme="minorHAnsi"/>
        </w:rPr>
        <w:t xml:space="preserve"> koji je jedan od najviših vrhova M</w:t>
      </w:r>
      <w:r w:rsidR="00E857D5" w:rsidRPr="00AD71BA">
        <w:rPr>
          <w:rFonts w:asciiTheme="minorHAnsi" w:hAnsiTheme="minorHAnsi" w:cstheme="minorHAnsi"/>
        </w:rPr>
        <w:t>eđimurja,</w:t>
      </w:r>
      <w:r w:rsidR="00CD6C41" w:rsidRPr="00AD71BA">
        <w:rPr>
          <w:rFonts w:asciiTheme="minorHAnsi" w:hAnsiTheme="minorHAnsi" w:cstheme="minorHAnsi"/>
        </w:rPr>
        <w:t xml:space="preserve"> </w:t>
      </w:r>
      <w:proofErr w:type="spellStart"/>
      <w:r w:rsidR="00CD6C41" w:rsidRPr="00AD71BA">
        <w:rPr>
          <w:rFonts w:asciiTheme="minorHAnsi" w:hAnsiTheme="minorHAnsi" w:cstheme="minorHAnsi"/>
        </w:rPr>
        <w:t>Matulov</w:t>
      </w:r>
      <w:proofErr w:type="spellEnd"/>
      <w:r w:rsidR="00CD6C41" w:rsidRPr="00AD71BA">
        <w:rPr>
          <w:rFonts w:asciiTheme="minorHAnsi" w:hAnsiTheme="minorHAnsi" w:cstheme="minorHAnsi"/>
        </w:rPr>
        <w:t xml:space="preserve"> grunt – stara “</w:t>
      </w:r>
      <w:proofErr w:type="spellStart"/>
      <w:r w:rsidR="00CD6C41" w:rsidRPr="00AD71BA">
        <w:rPr>
          <w:rFonts w:asciiTheme="minorHAnsi" w:hAnsiTheme="minorHAnsi" w:cstheme="minorHAnsi"/>
        </w:rPr>
        <w:t>hiža</w:t>
      </w:r>
      <w:proofErr w:type="spellEnd"/>
      <w:r w:rsidR="00CD6C41" w:rsidRPr="00AD71BA">
        <w:rPr>
          <w:rFonts w:asciiTheme="minorHAnsi" w:hAnsiTheme="minorHAnsi" w:cstheme="minorHAnsi"/>
        </w:rPr>
        <w:t>”, tradicionalna Međimurska kuća</w:t>
      </w:r>
      <w:r w:rsidR="00E857D5" w:rsidRPr="00AD71BA">
        <w:rPr>
          <w:rFonts w:asciiTheme="minorHAnsi" w:hAnsiTheme="minorHAnsi" w:cstheme="minorHAnsi"/>
        </w:rPr>
        <w:t xml:space="preserve"> (zaštićena Međimurska baština) te livade </w:t>
      </w:r>
      <w:proofErr w:type="spellStart"/>
      <w:r w:rsidR="00E857D5" w:rsidRPr="00AD71BA">
        <w:rPr>
          <w:rFonts w:asciiTheme="minorHAnsi" w:hAnsiTheme="minorHAnsi" w:cstheme="minorHAnsi"/>
        </w:rPr>
        <w:t>Bedekovićeve</w:t>
      </w:r>
      <w:proofErr w:type="spellEnd"/>
      <w:r w:rsidR="00E857D5" w:rsidRPr="00AD71BA">
        <w:rPr>
          <w:rFonts w:asciiTheme="minorHAnsi" w:hAnsiTheme="minorHAnsi" w:cstheme="minorHAnsi"/>
        </w:rPr>
        <w:t xml:space="preserve"> Grabe koje imaju status spomenika prirode. </w:t>
      </w:r>
      <w:r w:rsidRPr="00AD71BA">
        <w:rPr>
          <w:rFonts w:asciiTheme="minorHAnsi" w:hAnsiTheme="minorHAnsi" w:cstheme="minorHAnsi"/>
        </w:rPr>
        <w:t>Za očekivati je da će</w:t>
      </w:r>
      <w:r w:rsidR="004C3839">
        <w:rPr>
          <w:rFonts w:asciiTheme="minorHAnsi" w:hAnsiTheme="minorHAnsi" w:cstheme="minorHAnsi"/>
        </w:rPr>
        <w:t xml:space="preserve"> ulaganja u</w:t>
      </w:r>
      <w:r w:rsidRPr="00AD71BA">
        <w:rPr>
          <w:rFonts w:asciiTheme="minorHAnsi" w:hAnsiTheme="minorHAnsi" w:cstheme="minorHAnsi"/>
        </w:rPr>
        <w:t xml:space="preserve"> </w:t>
      </w:r>
      <w:r w:rsidR="004C3839">
        <w:rPr>
          <w:rFonts w:asciiTheme="minorHAnsi" w:hAnsiTheme="minorHAnsi" w:cstheme="minorHAnsi"/>
        </w:rPr>
        <w:t xml:space="preserve">postojeće i nove turističke sadržaje i </w:t>
      </w:r>
      <w:r w:rsidRPr="00AD71BA">
        <w:rPr>
          <w:rFonts w:asciiTheme="minorHAnsi" w:hAnsiTheme="minorHAnsi" w:cstheme="minorHAnsi"/>
        </w:rPr>
        <w:t>smještajn</w:t>
      </w:r>
      <w:r w:rsidR="004C3839">
        <w:rPr>
          <w:rFonts w:asciiTheme="minorHAnsi" w:hAnsiTheme="minorHAnsi" w:cstheme="minorHAnsi"/>
        </w:rPr>
        <w:t>e</w:t>
      </w:r>
      <w:r w:rsidRPr="00AD71BA">
        <w:rPr>
          <w:rFonts w:asciiTheme="minorHAnsi" w:hAnsiTheme="minorHAnsi" w:cstheme="minorHAnsi"/>
        </w:rPr>
        <w:t xml:space="preserve"> objekt</w:t>
      </w:r>
      <w:r w:rsidR="004C3839">
        <w:rPr>
          <w:rFonts w:asciiTheme="minorHAnsi" w:hAnsiTheme="minorHAnsi" w:cstheme="minorHAnsi"/>
        </w:rPr>
        <w:t>e</w:t>
      </w:r>
      <w:r w:rsidRPr="00AD71BA">
        <w:rPr>
          <w:rFonts w:asciiTheme="minorHAnsi" w:hAnsiTheme="minorHAnsi" w:cstheme="minorHAnsi"/>
        </w:rPr>
        <w:t xml:space="preserve"> uz </w:t>
      </w:r>
      <w:r w:rsidR="004C3839">
        <w:rPr>
          <w:rFonts w:asciiTheme="minorHAnsi" w:hAnsiTheme="minorHAnsi" w:cstheme="minorHAnsi"/>
        </w:rPr>
        <w:t>ulaganje u ur</w:t>
      </w:r>
      <w:r w:rsidR="00191492" w:rsidRPr="00AD71BA">
        <w:rPr>
          <w:rFonts w:asciiTheme="minorHAnsi" w:hAnsiTheme="minorHAnsi" w:cstheme="minorHAnsi"/>
        </w:rPr>
        <w:t xml:space="preserve">eđenje centra za posjetitelje - Jurovski centar </w:t>
      </w:r>
      <w:r w:rsidRPr="00AD71BA">
        <w:rPr>
          <w:rFonts w:asciiTheme="minorHAnsi" w:hAnsiTheme="minorHAnsi" w:cstheme="minorHAnsi"/>
        </w:rPr>
        <w:t>pridonijeti</w:t>
      </w:r>
      <w:r w:rsidR="004C3839">
        <w:rPr>
          <w:rFonts w:asciiTheme="minorHAnsi" w:hAnsiTheme="minorHAnsi" w:cstheme="minorHAnsi"/>
        </w:rPr>
        <w:t xml:space="preserve"> trendu daljnjeg kontinuiranog porasta u broju dolazaka i </w:t>
      </w:r>
      <w:r w:rsidRPr="00AD71BA">
        <w:rPr>
          <w:rFonts w:asciiTheme="minorHAnsi" w:hAnsiTheme="minorHAnsi" w:cstheme="minorHAnsi"/>
        </w:rPr>
        <w:t>noćenja</w:t>
      </w:r>
      <w:r w:rsidR="004C3839">
        <w:rPr>
          <w:rFonts w:asciiTheme="minorHAnsi" w:hAnsiTheme="minorHAnsi" w:cstheme="minorHAnsi"/>
        </w:rPr>
        <w:t xml:space="preserve"> domaćih i stranih turista</w:t>
      </w:r>
      <w:r w:rsidRPr="00AD71BA">
        <w:rPr>
          <w:rFonts w:asciiTheme="minorHAnsi" w:hAnsiTheme="minorHAnsi" w:cstheme="minorHAnsi"/>
        </w:rPr>
        <w:t xml:space="preserve"> na području općine. </w:t>
      </w:r>
    </w:p>
    <w:p w14:paraId="1E2781BC" w14:textId="4A81283B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  <w:b/>
          <w:color w:val="2E74B5" w:themeColor="accent5" w:themeShade="BF"/>
        </w:rPr>
        <w:t xml:space="preserve">Sport i rekreacija </w:t>
      </w:r>
      <w:r w:rsidR="00E6082D" w:rsidRPr="00AD71BA">
        <w:rPr>
          <w:rFonts w:asciiTheme="minorHAnsi" w:hAnsiTheme="minorHAnsi" w:cstheme="minorHAnsi"/>
        </w:rPr>
        <w:t>odvija</w:t>
      </w:r>
      <w:r w:rsidRPr="00AD71BA">
        <w:rPr>
          <w:rFonts w:asciiTheme="minorHAnsi" w:hAnsiTheme="minorHAnsi" w:cstheme="minorHAnsi"/>
        </w:rPr>
        <w:t xml:space="preserve"> se u okviru sportskih klubova najčešće na nogometnim igralištima (Pleškovec, Zasadbreg, Brezje, Mali Mihaljevec), a mali sportovi vezani su uz igralište </w:t>
      </w:r>
      <w:r w:rsidR="00E6082D" w:rsidRPr="00AD71BA">
        <w:rPr>
          <w:rFonts w:asciiTheme="minorHAnsi" w:hAnsiTheme="minorHAnsi" w:cstheme="minorHAnsi"/>
        </w:rPr>
        <w:t>o</w:t>
      </w:r>
      <w:r w:rsidRPr="00AD71BA">
        <w:rPr>
          <w:rFonts w:asciiTheme="minorHAnsi" w:hAnsiTheme="minorHAnsi" w:cstheme="minorHAnsi"/>
        </w:rPr>
        <w:t xml:space="preserve">snovne škole i izgrađeni sportski centar u Malom Mihaljevcu. Ta igrališta jezgra su sportskog i društvenog života stanovnika. U Općini djeluje 5 nogometnih klubova (NK Zasadbreg,  NK Venera, NK Mali Mihaljevec, NK Hajduk Brezje), šahovski klub, streljačko društvo </w:t>
      </w:r>
      <w:proofErr w:type="spellStart"/>
      <w:r w:rsidRPr="00AD71BA">
        <w:rPr>
          <w:rFonts w:asciiTheme="minorHAnsi" w:hAnsiTheme="minorHAnsi" w:cstheme="minorHAnsi"/>
        </w:rPr>
        <w:t>Zelenbor</w:t>
      </w:r>
      <w:proofErr w:type="spellEnd"/>
      <w:r w:rsidRPr="00AD71BA">
        <w:rPr>
          <w:rFonts w:asciiTheme="minorHAnsi" w:hAnsiTheme="minorHAnsi" w:cstheme="minorHAnsi"/>
        </w:rPr>
        <w:t xml:space="preserve"> i karate klub Lopatinec. Na području Općine Sveti Juraj na Bregu djeluje 16 organizacija civilnog društva koji potiču sport i rekreaciju. Navedene sportsko rekreativne aktivnosti Općina planira unaprijediti dogradnjom i opremanjem SRC Rogoznica i izgradnjom i opremanjem SRC Zasadbreg.</w:t>
      </w:r>
    </w:p>
    <w:p w14:paraId="6CA8BDF8" w14:textId="77B7F573" w:rsidR="002C20CC" w:rsidRPr="00A7050C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E67BD2">
        <w:rPr>
          <w:rFonts w:asciiTheme="minorHAnsi" w:hAnsiTheme="minorHAnsi" w:cstheme="minorHAnsi"/>
        </w:rPr>
        <w:lastRenderedPageBreak/>
        <w:t xml:space="preserve">Okosnicu </w:t>
      </w:r>
      <w:r w:rsidRPr="00E67BD2">
        <w:rPr>
          <w:rFonts w:asciiTheme="minorHAnsi" w:hAnsiTheme="minorHAnsi" w:cstheme="minorHAnsi"/>
          <w:b/>
          <w:color w:val="2E74B5" w:themeColor="accent5" w:themeShade="BF"/>
        </w:rPr>
        <w:t>odgoja i obrazovanja</w:t>
      </w:r>
      <w:r w:rsidRPr="00E67BD2">
        <w:rPr>
          <w:rFonts w:asciiTheme="minorHAnsi" w:hAnsiTheme="minorHAnsi" w:cstheme="minorHAnsi"/>
          <w:color w:val="2E74B5" w:themeColor="accent5" w:themeShade="BF"/>
        </w:rPr>
        <w:t xml:space="preserve"> </w:t>
      </w:r>
      <w:r w:rsidRPr="00E67BD2">
        <w:rPr>
          <w:rFonts w:asciiTheme="minorHAnsi" w:hAnsiTheme="minorHAnsi" w:cstheme="minorHAnsi"/>
        </w:rPr>
        <w:t xml:space="preserve">čini Osnovna škola Ivana Gorana Kovačića u </w:t>
      </w:r>
      <w:r w:rsidR="00102228" w:rsidRPr="00E67BD2">
        <w:rPr>
          <w:rFonts w:asciiTheme="minorHAnsi" w:hAnsiTheme="minorHAnsi" w:cstheme="minorHAnsi"/>
        </w:rPr>
        <w:t>Pleškovcu</w:t>
      </w:r>
      <w:r w:rsidRPr="00E67BD2">
        <w:rPr>
          <w:rFonts w:asciiTheme="minorHAnsi" w:hAnsiTheme="minorHAnsi" w:cstheme="minorHAnsi"/>
        </w:rPr>
        <w:t xml:space="preserve"> koja s područnom školom u Zasadbregu ima </w:t>
      </w:r>
      <w:r w:rsidR="0030138C" w:rsidRPr="00E67BD2">
        <w:rPr>
          <w:rFonts w:asciiTheme="minorHAnsi" w:hAnsiTheme="minorHAnsi" w:cstheme="minorHAnsi"/>
        </w:rPr>
        <w:t xml:space="preserve">24 </w:t>
      </w:r>
      <w:r w:rsidRPr="00E67BD2">
        <w:rPr>
          <w:rFonts w:asciiTheme="minorHAnsi" w:hAnsiTheme="minorHAnsi" w:cstheme="minorHAnsi"/>
        </w:rPr>
        <w:t>razredni</w:t>
      </w:r>
      <w:r w:rsidR="0030138C" w:rsidRPr="00E67BD2">
        <w:rPr>
          <w:rFonts w:asciiTheme="minorHAnsi" w:hAnsiTheme="minorHAnsi" w:cstheme="minorHAnsi"/>
        </w:rPr>
        <w:t>h</w:t>
      </w:r>
      <w:r w:rsidRPr="00E67BD2">
        <w:rPr>
          <w:rFonts w:asciiTheme="minorHAnsi" w:hAnsiTheme="minorHAnsi" w:cstheme="minorHAnsi"/>
        </w:rPr>
        <w:t xml:space="preserve"> odjel</w:t>
      </w:r>
      <w:r w:rsidR="0030138C" w:rsidRPr="00E67BD2">
        <w:rPr>
          <w:rFonts w:asciiTheme="minorHAnsi" w:hAnsiTheme="minorHAnsi" w:cstheme="minorHAnsi"/>
        </w:rPr>
        <w:t>a</w:t>
      </w:r>
      <w:r w:rsidRPr="00E67BD2">
        <w:rPr>
          <w:rFonts w:asciiTheme="minorHAnsi" w:hAnsiTheme="minorHAnsi" w:cstheme="minorHAnsi"/>
        </w:rPr>
        <w:t xml:space="preserve"> s ukupno </w:t>
      </w:r>
      <w:r w:rsidR="00102228" w:rsidRPr="00E67BD2">
        <w:rPr>
          <w:rFonts w:asciiTheme="minorHAnsi" w:hAnsiTheme="minorHAnsi" w:cstheme="minorHAnsi"/>
        </w:rPr>
        <w:t>409</w:t>
      </w:r>
      <w:r w:rsidR="0030138C" w:rsidRPr="00E67BD2">
        <w:rPr>
          <w:rFonts w:asciiTheme="minorHAnsi" w:hAnsiTheme="minorHAnsi" w:cstheme="minorHAnsi"/>
        </w:rPr>
        <w:t xml:space="preserve"> </w:t>
      </w:r>
      <w:r w:rsidRPr="00E67BD2">
        <w:rPr>
          <w:rFonts w:asciiTheme="minorHAnsi" w:hAnsiTheme="minorHAnsi" w:cstheme="minorHAnsi"/>
        </w:rPr>
        <w:t>učenika</w:t>
      </w:r>
      <w:r w:rsidR="00102228" w:rsidRPr="00E67BD2">
        <w:rPr>
          <w:rFonts w:asciiTheme="minorHAnsi" w:hAnsiTheme="minorHAnsi" w:cstheme="minorHAnsi"/>
        </w:rPr>
        <w:t xml:space="preserve"> (školska godina 2024/2025</w:t>
      </w:r>
      <w:r w:rsidR="0030138C" w:rsidRPr="00E67BD2">
        <w:rPr>
          <w:rFonts w:asciiTheme="minorHAnsi" w:hAnsiTheme="minorHAnsi" w:cstheme="minorHAnsi"/>
        </w:rPr>
        <w:t>)</w:t>
      </w:r>
      <w:r w:rsidRPr="00E67BD2">
        <w:rPr>
          <w:rFonts w:asciiTheme="minorHAnsi" w:hAnsiTheme="minorHAnsi" w:cstheme="minorHAnsi"/>
        </w:rPr>
        <w:t xml:space="preserve">. </w:t>
      </w:r>
      <w:r w:rsidR="00476813" w:rsidRPr="00A7050C">
        <w:rPr>
          <w:rFonts w:asciiTheme="minorHAnsi" w:hAnsiTheme="minorHAnsi" w:cstheme="minorHAnsi"/>
        </w:rPr>
        <w:t xml:space="preserve">Predškolski odgoj organiziran je u dječjem vrtiću koji djeluje u općinskim prostorima – u DV Jurovska pčelica u Lopatincu te u PO Šumska vila u Brezju. </w:t>
      </w:r>
      <w:r w:rsidRPr="00A7050C">
        <w:rPr>
          <w:rFonts w:asciiTheme="minorHAnsi" w:hAnsiTheme="minorHAnsi" w:cstheme="minorHAnsi"/>
        </w:rPr>
        <w:t>Ukupno 15</w:t>
      </w:r>
      <w:r w:rsidR="00DE3EA3" w:rsidRPr="00A7050C">
        <w:rPr>
          <w:rFonts w:asciiTheme="minorHAnsi" w:hAnsiTheme="minorHAnsi" w:cstheme="minorHAnsi"/>
        </w:rPr>
        <w:t>6</w:t>
      </w:r>
      <w:r w:rsidRPr="00A7050C">
        <w:rPr>
          <w:rFonts w:asciiTheme="minorHAnsi" w:hAnsiTheme="minorHAnsi" w:cstheme="minorHAnsi"/>
        </w:rPr>
        <w:t xml:space="preserve"> djece je upisano u redovne programe. Postoji potreba za upisom još djece pa </w:t>
      </w:r>
      <w:r w:rsidR="00113F65" w:rsidRPr="00A7050C">
        <w:rPr>
          <w:rFonts w:asciiTheme="minorHAnsi" w:hAnsiTheme="minorHAnsi" w:cstheme="minorHAnsi"/>
        </w:rPr>
        <w:t>je Općina</w:t>
      </w:r>
      <w:r w:rsidRPr="00A7050C">
        <w:rPr>
          <w:rFonts w:asciiTheme="minorHAnsi" w:hAnsiTheme="minorHAnsi" w:cstheme="minorHAnsi"/>
        </w:rPr>
        <w:t xml:space="preserve"> dogradi</w:t>
      </w:r>
      <w:r w:rsidR="00113F65" w:rsidRPr="00A7050C">
        <w:rPr>
          <w:rFonts w:asciiTheme="minorHAnsi" w:hAnsiTheme="minorHAnsi" w:cstheme="minorHAnsi"/>
        </w:rPr>
        <w:t>la</w:t>
      </w:r>
      <w:r w:rsidRPr="00A7050C">
        <w:rPr>
          <w:rFonts w:asciiTheme="minorHAnsi" w:hAnsiTheme="minorHAnsi" w:cstheme="minorHAnsi"/>
        </w:rPr>
        <w:t xml:space="preserve"> – PO Brezje te će se kapacitet ustanove (</w:t>
      </w:r>
      <w:r w:rsidR="00476813" w:rsidRPr="00A7050C">
        <w:rPr>
          <w:rFonts w:asciiTheme="minorHAnsi" w:hAnsiTheme="minorHAnsi" w:cstheme="minorHAnsi"/>
        </w:rPr>
        <w:t>14</w:t>
      </w:r>
      <w:r w:rsidR="00113F65" w:rsidRPr="00A7050C">
        <w:rPr>
          <w:rFonts w:asciiTheme="minorHAnsi" w:hAnsiTheme="minorHAnsi" w:cstheme="minorHAnsi"/>
        </w:rPr>
        <w:t>8</w:t>
      </w:r>
      <w:r w:rsidRPr="00A7050C">
        <w:rPr>
          <w:rFonts w:asciiTheme="minorHAnsi" w:hAnsiTheme="minorHAnsi" w:cstheme="minorHAnsi"/>
        </w:rPr>
        <w:t xml:space="preserve">) povećati na </w:t>
      </w:r>
      <w:r w:rsidR="00476813" w:rsidRPr="00A7050C">
        <w:rPr>
          <w:rFonts w:asciiTheme="minorHAnsi" w:hAnsiTheme="minorHAnsi" w:cstheme="minorHAnsi"/>
        </w:rPr>
        <w:t>2</w:t>
      </w:r>
      <w:r w:rsidR="00113F65" w:rsidRPr="00A7050C">
        <w:rPr>
          <w:rFonts w:asciiTheme="minorHAnsi" w:hAnsiTheme="minorHAnsi" w:cstheme="minorHAnsi"/>
        </w:rPr>
        <w:t>28</w:t>
      </w:r>
      <w:r w:rsidRPr="00A7050C">
        <w:rPr>
          <w:rFonts w:asciiTheme="minorHAnsi" w:hAnsiTheme="minorHAnsi" w:cstheme="minorHAnsi"/>
        </w:rPr>
        <w:t xml:space="preserve">, odnosno povećati će se broj odgojno-obrazovnih skupina sa </w:t>
      </w:r>
      <w:r w:rsidR="00113F65" w:rsidRPr="00A7050C">
        <w:rPr>
          <w:rFonts w:asciiTheme="minorHAnsi" w:hAnsiTheme="minorHAnsi" w:cstheme="minorHAnsi"/>
        </w:rPr>
        <w:t>9</w:t>
      </w:r>
      <w:r w:rsidRPr="00A7050C">
        <w:rPr>
          <w:rFonts w:asciiTheme="minorHAnsi" w:hAnsiTheme="minorHAnsi" w:cstheme="minorHAnsi"/>
        </w:rPr>
        <w:t xml:space="preserve"> na </w:t>
      </w:r>
      <w:r w:rsidR="00113F65" w:rsidRPr="00A7050C">
        <w:rPr>
          <w:rFonts w:asciiTheme="minorHAnsi" w:hAnsiTheme="minorHAnsi" w:cstheme="minorHAnsi"/>
        </w:rPr>
        <w:t>13</w:t>
      </w:r>
      <w:r w:rsidRPr="00A7050C">
        <w:rPr>
          <w:rFonts w:asciiTheme="minorHAnsi" w:hAnsiTheme="minorHAnsi" w:cstheme="minorHAnsi"/>
        </w:rPr>
        <w:t xml:space="preserve">. </w:t>
      </w:r>
    </w:p>
    <w:p w14:paraId="208CC789" w14:textId="5096663D" w:rsidR="002C20CC" w:rsidRPr="00AD71BA" w:rsidRDefault="002C20CC" w:rsidP="002C20CC">
      <w:pPr>
        <w:spacing w:line="360" w:lineRule="auto"/>
        <w:jc w:val="both"/>
        <w:rPr>
          <w:rFonts w:asciiTheme="minorHAnsi" w:hAnsiTheme="minorHAnsi" w:cstheme="minorHAnsi"/>
        </w:rPr>
      </w:pPr>
      <w:r w:rsidRPr="00E83CCC">
        <w:rPr>
          <w:rFonts w:asciiTheme="minorHAnsi" w:hAnsiTheme="minorHAnsi" w:cstheme="minorHAnsi"/>
          <w:b/>
          <w:bCs/>
          <w:color w:val="4472C4" w:themeColor="accent1"/>
        </w:rPr>
        <w:t>Organizacije civilnog društva</w:t>
      </w:r>
      <w:r w:rsidRPr="00E83CCC">
        <w:rPr>
          <w:rFonts w:asciiTheme="minorHAnsi" w:hAnsiTheme="minorHAnsi" w:cstheme="minorHAnsi"/>
          <w:color w:val="4472C4" w:themeColor="accent1"/>
        </w:rPr>
        <w:t xml:space="preserve"> </w:t>
      </w:r>
      <w:r w:rsidRPr="00AD71BA">
        <w:rPr>
          <w:rFonts w:asciiTheme="minorHAnsi" w:hAnsiTheme="minorHAnsi" w:cstheme="minorHAnsi"/>
        </w:rPr>
        <w:t xml:space="preserve">važna su </w:t>
      </w:r>
      <w:r w:rsidRPr="00E83CCC">
        <w:rPr>
          <w:rFonts w:asciiTheme="minorHAnsi" w:hAnsiTheme="minorHAnsi" w:cstheme="minorHAnsi"/>
        </w:rPr>
        <w:t>sastavnica kulturno – društvenog života u Općini Sveti</w:t>
      </w:r>
      <w:r w:rsidRPr="00AD71BA">
        <w:rPr>
          <w:rFonts w:asciiTheme="minorHAnsi" w:hAnsiTheme="minorHAnsi" w:cstheme="minorHAnsi"/>
        </w:rPr>
        <w:t xml:space="preserve"> Juraj na </w:t>
      </w:r>
      <w:r w:rsidR="00E6082D" w:rsidRPr="00AD71BA">
        <w:rPr>
          <w:rFonts w:asciiTheme="minorHAnsi" w:hAnsiTheme="minorHAnsi" w:cstheme="minorHAnsi"/>
        </w:rPr>
        <w:t>B</w:t>
      </w:r>
      <w:r w:rsidRPr="00AD71BA">
        <w:rPr>
          <w:rFonts w:asciiTheme="minorHAnsi" w:hAnsiTheme="minorHAnsi" w:cstheme="minorHAnsi"/>
        </w:rPr>
        <w:t xml:space="preserve">regu. </w:t>
      </w:r>
      <w:r w:rsidR="00E6082D" w:rsidRPr="00AD71BA">
        <w:rPr>
          <w:rFonts w:asciiTheme="minorHAnsi" w:hAnsiTheme="minorHAnsi" w:cstheme="minorHAnsi"/>
        </w:rPr>
        <w:t>O</w:t>
      </w:r>
      <w:r w:rsidRPr="00AD71BA">
        <w:rPr>
          <w:rFonts w:asciiTheme="minorHAnsi" w:hAnsiTheme="minorHAnsi" w:cstheme="minorHAnsi"/>
        </w:rPr>
        <w:t xml:space="preserve">d 40-tak udruga koje djeluju u općini čak polovica je registrirana na području umjetnosti i kulture. </w:t>
      </w:r>
      <w:r w:rsidR="00CF43E8" w:rsidRPr="00AD71BA">
        <w:rPr>
          <w:rFonts w:asciiTheme="minorHAnsi" w:hAnsiTheme="minorHAnsi" w:cstheme="minorHAnsi"/>
        </w:rPr>
        <w:t xml:space="preserve">Općina kontinuirano ulaže u obnovu i opremanje domova kulture na području općine kako bi se unaprijedili uvjeti za djelovanje i provođenje </w:t>
      </w:r>
      <w:r w:rsidR="001275B2" w:rsidRPr="00AD71BA">
        <w:rPr>
          <w:rFonts w:asciiTheme="minorHAnsi" w:hAnsiTheme="minorHAnsi" w:cstheme="minorHAnsi"/>
        </w:rPr>
        <w:t>programa</w:t>
      </w:r>
      <w:r w:rsidRPr="00AD71BA">
        <w:rPr>
          <w:rFonts w:asciiTheme="minorHAnsi" w:hAnsiTheme="minorHAnsi" w:cstheme="minorHAnsi"/>
        </w:rPr>
        <w:t xml:space="preserve"> spomenutih udruga.</w:t>
      </w:r>
      <w:r w:rsidR="00CF43E8" w:rsidRPr="00AD71BA">
        <w:rPr>
          <w:rFonts w:asciiTheme="minorHAnsi" w:hAnsiTheme="minorHAnsi" w:cstheme="minorHAnsi"/>
        </w:rPr>
        <w:t xml:space="preserve"> </w:t>
      </w:r>
    </w:p>
    <w:p w14:paraId="591DFD3B" w14:textId="77777777" w:rsidR="00705271" w:rsidRPr="00E83CCC" w:rsidRDefault="00705271" w:rsidP="00652274">
      <w:pPr>
        <w:spacing w:line="360" w:lineRule="auto"/>
        <w:jc w:val="both"/>
        <w:rPr>
          <w:rFonts w:asciiTheme="minorHAnsi" w:hAnsiTheme="minorHAnsi" w:cstheme="minorHAnsi"/>
          <w:bCs/>
          <w:color w:val="000000" w:themeColor="text1"/>
        </w:rPr>
      </w:pPr>
      <w:r w:rsidRPr="00E83CCC">
        <w:rPr>
          <w:rFonts w:asciiTheme="minorHAnsi" w:hAnsiTheme="minorHAnsi" w:cstheme="minorHAnsi"/>
          <w:b/>
          <w:color w:val="4472C4" w:themeColor="accent1"/>
        </w:rPr>
        <w:t>Poduzetnička zona Brezje</w:t>
      </w:r>
      <w:r w:rsidRPr="00E83CCC">
        <w:rPr>
          <w:rFonts w:asciiTheme="minorHAnsi" w:hAnsiTheme="minorHAnsi" w:cstheme="minorHAnsi"/>
          <w:bCs/>
          <w:color w:val="4472C4" w:themeColor="accent1"/>
        </w:rPr>
        <w:t xml:space="preserve"> </w:t>
      </w:r>
      <w:r w:rsidRPr="00E83CCC">
        <w:rPr>
          <w:rFonts w:asciiTheme="minorHAnsi" w:hAnsiTheme="minorHAnsi" w:cstheme="minorHAnsi"/>
          <w:bCs/>
          <w:color w:val="000000" w:themeColor="text1"/>
        </w:rPr>
        <w:t>nalazi se u naselju Brezje, uz državnu cestu Čakovec–Štrigova–Slovenija. U sklopu zone formirano je 10 parcela za gospodarske namjene površine od 2.800 do 3.300 m², a proširenjem zone osigurano je dodatnih 10 parcela površine od 2.600 do 2.800 m². Ukupna površina zone iznosi oko 63.000 m². U postojećem dijelu izgrađena je vodovodna, električna i plinska mreža, dok je u proširenom dijelu u tijeku priprema za izgradnju komunalne infrastrukture. Unutar zone asfaltirane su dvije prometnice te spojna cesta koja povezuje zonu s državnom cestom.</w:t>
      </w:r>
    </w:p>
    <w:p w14:paraId="548843E6" w14:textId="50B55F83" w:rsidR="00E67BD2" w:rsidRDefault="002C20CC" w:rsidP="00652274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Značajan dio investicija bit će usmjeren na unapređenje </w:t>
      </w:r>
      <w:r w:rsidRPr="00AD71BA">
        <w:rPr>
          <w:rFonts w:asciiTheme="minorHAnsi" w:hAnsiTheme="minorHAnsi" w:cstheme="minorHAnsi"/>
          <w:b/>
          <w:color w:val="2E74B5" w:themeColor="accent5" w:themeShade="BF"/>
        </w:rPr>
        <w:t>komunalne infrastrukture – javna rasvjeta i promet</w:t>
      </w:r>
      <w:r w:rsidRPr="00AD71BA">
        <w:rPr>
          <w:rFonts w:asciiTheme="minorHAnsi" w:hAnsiTheme="minorHAnsi" w:cstheme="minorHAnsi"/>
          <w:b/>
        </w:rPr>
        <w:t xml:space="preserve">. </w:t>
      </w:r>
      <w:r w:rsidRPr="00AD71BA">
        <w:rPr>
          <w:rFonts w:asciiTheme="minorHAnsi" w:hAnsiTheme="minorHAnsi" w:cstheme="minorHAnsi"/>
        </w:rPr>
        <w:t xml:space="preserve">Područje </w:t>
      </w:r>
      <w:r w:rsidR="00ED2188" w:rsidRPr="00AD71BA">
        <w:rPr>
          <w:rFonts w:asciiTheme="minorHAnsi" w:hAnsiTheme="minorHAnsi" w:cstheme="minorHAnsi"/>
        </w:rPr>
        <w:t>o</w:t>
      </w:r>
      <w:r w:rsidRPr="00AD71BA">
        <w:rPr>
          <w:rFonts w:asciiTheme="minorHAnsi" w:hAnsiTheme="minorHAnsi" w:cstheme="minorHAnsi"/>
        </w:rPr>
        <w:t xml:space="preserve">pćine Sveti Juraj na Bregu opskrbljuje se električnom energijom iz mreže preko 33 trafostanica naponskog nivoa 10/0,4kV. Ukupna instalirana snaga postojećih trafostanica iznosi 3.950 </w:t>
      </w:r>
      <w:proofErr w:type="spellStart"/>
      <w:r w:rsidRPr="00AD71BA">
        <w:rPr>
          <w:rFonts w:asciiTheme="minorHAnsi" w:hAnsiTheme="minorHAnsi" w:cstheme="minorHAnsi"/>
        </w:rPr>
        <w:t>kV.</w:t>
      </w:r>
      <w:proofErr w:type="spellEnd"/>
      <w:r w:rsidRPr="00AD71BA">
        <w:rPr>
          <w:rFonts w:asciiTheme="minorHAnsi" w:hAnsiTheme="minorHAnsi" w:cstheme="minorHAnsi"/>
        </w:rPr>
        <w:t xml:space="preserve"> Područje </w:t>
      </w:r>
      <w:r w:rsidR="00ED2188" w:rsidRPr="00AD71BA">
        <w:rPr>
          <w:rFonts w:asciiTheme="minorHAnsi" w:hAnsiTheme="minorHAnsi" w:cstheme="minorHAnsi"/>
        </w:rPr>
        <w:t>o</w:t>
      </w:r>
      <w:r w:rsidRPr="00AD71BA">
        <w:rPr>
          <w:rFonts w:asciiTheme="minorHAnsi" w:hAnsiTheme="minorHAnsi" w:cstheme="minorHAnsi"/>
        </w:rPr>
        <w:t xml:space="preserve">pćine pokriveno je mrežom zračnih i kabelskih vodova tako da se nove potrebe za električnom energijom mogu kvalitetno i brzo riješiti. Projekt energetski učinkovite javne rasvjete proveden je 2017. kada su na području općine postavljene nove LED svjetiljke umjesto živinih svjetiljka. </w:t>
      </w:r>
      <w:r w:rsidR="002E1F86" w:rsidRPr="00AD71BA">
        <w:rPr>
          <w:rFonts w:asciiTheme="minorHAnsi" w:hAnsiTheme="minorHAnsi" w:cstheme="minorHAnsi"/>
        </w:rPr>
        <w:t xml:space="preserve">Općina i dalje nastavlja </w:t>
      </w:r>
      <w:r w:rsidRPr="00AD71BA">
        <w:rPr>
          <w:rFonts w:asciiTheme="minorHAnsi" w:hAnsiTheme="minorHAnsi" w:cstheme="minorHAnsi"/>
        </w:rPr>
        <w:t xml:space="preserve">s modernizacijom javne rasvjete što će doprinijeti povećanju energetske učinkovitosti u općini. Naselja općine Sveti Juraj na Bregu dobro su međusobno povezana i uključena u ukupni prometni sustav Međimurske županije. Područjem općine prolazi pet županijskih cesta od kojih </w:t>
      </w:r>
      <w:r w:rsidR="00E6082D" w:rsidRPr="00AD71BA">
        <w:rPr>
          <w:rFonts w:asciiTheme="minorHAnsi" w:hAnsiTheme="minorHAnsi" w:cstheme="minorHAnsi"/>
        </w:rPr>
        <w:t xml:space="preserve">je </w:t>
      </w:r>
      <w:r w:rsidRPr="00AD71BA">
        <w:rPr>
          <w:rFonts w:asciiTheme="minorHAnsi" w:hAnsiTheme="minorHAnsi" w:cstheme="minorHAnsi"/>
        </w:rPr>
        <w:t xml:space="preserve">županijska cesta Ž2001 glavna okosnica prometnog sustava općine i na nju se vežu ostale županijske ceste. Na županijske ceste veže se mreža lokalnih i nerazvrstanih cesta (mjesnih ulica i poljskih puteva). Županijske i lokalne ceste su asfaltirane, s time </w:t>
      </w:r>
      <w:r w:rsidRPr="00AD71BA">
        <w:rPr>
          <w:rFonts w:asciiTheme="minorHAnsi" w:hAnsiTheme="minorHAnsi" w:cstheme="minorHAnsi"/>
          <w:bCs/>
        </w:rPr>
        <w:t xml:space="preserve">da je profil lokalnih cesta ponegdje </w:t>
      </w:r>
      <w:r w:rsidR="00E6082D" w:rsidRPr="00AD71BA">
        <w:rPr>
          <w:rFonts w:asciiTheme="minorHAnsi" w:hAnsiTheme="minorHAnsi" w:cstheme="minorHAnsi"/>
          <w:bCs/>
        </w:rPr>
        <w:t>manji</w:t>
      </w:r>
      <w:r w:rsidRPr="00AD71BA">
        <w:rPr>
          <w:rFonts w:asciiTheme="minorHAnsi" w:hAnsiTheme="minorHAnsi" w:cstheme="minorHAnsi"/>
          <w:bCs/>
        </w:rPr>
        <w:t xml:space="preserve"> od 5,0 m</w:t>
      </w:r>
      <w:r w:rsidRPr="00AD71BA">
        <w:rPr>
          <w:rFonts w:asciiTheme="minorHAnsi" w:hAnsiTheme="minorHAnsi" w:cstheme="minorHAnsi"/>
        </w:rPr>
        <w:t>. Prioritetna ulaganja u prometnu infrastrukturu čine biciklističk</w:t>
      </w:r>
      <w:r w:rsidR="00250499" w:rsidRPr="00AD71BA">
        <w:rPr>
          <w:rFonts w:asciiTheme="minorHAnsi" w:hAnsiTheme="minorHAnsi" w:cstheme="minorHAnsi"/>
        </w:rPr>
        <w:t>a</w:t>
      </w:r>
      <w:r w:rsidRPr="00AD71BA">
        <w:rPr>
          <w:rFonts w:asciiTheme="minorHAnsi" w:hAnsiTheme="minorHAnsi" w:cstheme="minorHAnsi"/>
        </w:rPr>
        <w:t xml:space="preserve"> staz</w:t>
      </w:r>
      <w:r w:rsidR="00250499" w:rsidRPr="00AD71BA">
        <w:rPr>
          <w:rFonts w:asciiTheme="minorHAnsi" w:hAnsiTheme="minorHAnsi" w:cstheme="minorHAnsi"/>
        </w:rPr>
        <w:t>a</w:t>
      </w:r>
      <w:r w:rsidRPr="00AD71BA">
        <w:rPr>
          <w:rFonts w:asciiTheme="minorHAnsi" w:hAnsiTheme="minorHAnsi" w:cstheme="minorHAnsi"/>
        </w:rPr>
        <w:t xml:space="preserve"> uz </w:t>
      </w:r>
      <w:r w:rsidR="002E1F86" w:rsidRPr="00AD71BA">
        <w:rPr>
          <w:rFonts w:asciiTheme="minorHAnsi" w:hAnsiTheme="minorHAnsi" w:cstheme="minorHAnsi"/>
        </w:rPr>
        <w:t>državnu cestu te izgradnja</w:t>
      </w:r>
      <w:r w:rsidR="00E67BD2">
        <w:rPr>
          <w:rFonts w:asciiTheme="minorHAnsi" w:hAnsiTheme="minorHAnsi" w:cstheme="minorHAnsi"/>
        </w:rPr>
        <w:t xml:space="preserve"> i/ili obnova</w:t>
      </w:r>
      <w:r w:rsidR="002E1F86" w:rsidRPr="00AD71BA">
        <w:rPr>
          <w:rFonts w:asciiTheme="minorHAnsi" w:hAnsiTheme="minorHAnsi" w:cstheme="minorHAnsi"/>
        </w:rPr>
        <w:t xml:space="preserve"> </w:t>
      </w:r>
      <w:r w:rsidRPr="00AD71BA">
        <w:rPr>
          <w:rFonts w:asciiTheme="minorHAnsi" w:hAnsiTheme="minorHAnsi" w:cstheme="minorHAnsi"/>
        </w:rPr>
        <w:t xml:space="preserve">autobusnih stajališta i nadstrešnica. </w:t>
      </w:r>
    </w:p>
    <w:p w14:paraId="1584CCE0" w14:textId="77777777" w:rsidR="00E67BD2" w:rsidRDefault="00E67BD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01C4EF39" w14:textId="42370A05" w:rsidR="002C20CC" w:rsidRDefault="002C20CC" w:rsidP="002C20CC">
      <w:pPr>
        <w:pStyle w:val="Naslov2"/>
        <w:rPr>
          <w:rFonts w:asciiTheme="minorHAnsi" w:hAnsiTheme="minorHAnsi" w:cstheme="minorHAnsi"/>
        </w:rPr>
      </w:pPr>
      <w:bookmarkStart w:id="14" w:name="_Toc208404235"/>
      <w:r w:rsidRPr="00AD71BA">
        <w:rPr>
          <w:rFonts w:asciiTheme="minorHAnsi" w:hAnsiTheme="minorHAnsi" w:cstheme="minorHAnsi"/>
        </w:rPr>
        <w:lastRenderedPageBreak/>
        <w:t>Opis razvojnih potreba i potencijala</w:t>
      </w:r>
      <w:bookmarkEnd w:id="14"/>
      <w:r w:rsidRPr="00AD71BA">
        <w:rPr>
          <w:rFonts w:asciiTheme="minorHAnsi" w:hAnsiTheme="minorHAnsi" w:cstheme="minorHAnsi"/>
        </w:rPr>
        <w:t xml:space="preserve"> </w:t>
      </w:r>
    </w:p>
    <w:p w14:paraId="3C78DD03" w14:textId="77777777" w:rsidR="00E67BD2" w:rsidRPr="00E67BD2" w:rsidRDefault="00E67BD2" w:rsidP="00E67BD2"/>
    <w:p w14:paraId="30D0183C" w14:textId="32E44B54" w:rsidR="002C20CC" w:rsidRPr="00AD71BA" w:rsidRDefault="002C20CC" w:rsidP="002C20CC">
      <w:pPr>
        <w:spacing w:line="360" w:lineRule="auto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Temeljem prezentiranih podataka i informacija iz osnovne analize, </w:t>
      </w:r>
      <w:r w:rsidR="00E6082D" w:rsidRPr="00AD71BA">
        <w:rPr>
          <w:rFonts w:asciiTheme="minorHAnsi" w:hAnsiTheme="minorHAnsi" w:cstheme="minorHAnsi"/>
        </w:rPr>
        <w:t xml:space="preserve">utvrđeni su razvojne potrebe i potencijali </w:t>
      </w:r>
      <w:r w:rsidRPr="00AD71BA">
        <w:rPr>
          <w:rFonts w:asciiTheme="minorHAnsi" w:hAnsiTheme="minorHAnsi" w:cstheme="minorHAnsi"/>
        </w:rPr>
        <w:t xml:space="preserve"> područja. Izdvojeni su glavni razvojni izazovi područja s pridruženim razvojnim potrebama.</w:t>
      </w:r>
    </w:p>
    <w:tbl>
      <w:tblPr>
        <w:tblW w:w="0" w:type="auto"/>
        <w:tblBorders>
          <w:top w:val="single" w:sz="4" w:space="0" w:color="9CC2E5"/>
          <w:left w:val="single" w:sz="4" w:space="0" w:color="9CC2E5"/>
          <w:bottom w:val="single" w:sz="4" w:space="0" w:color="9CC2E5"/>
          <w:right w:val="single" w:sz="4" w:space="0" w:color="9CC2E5"/>
          <w:insideH w:val="single" w:sz="4" w:space="0" w:color="9CC2E5"/>
          <w:insideV w:val="single" w:sz="4" w:space="0" w:color="9CC2E5"/>
        </w:tblBorders>
        <w:tblLook w:val="04A0" w:firstRow="1" w:lastRow="0" w:firstColumn="1" w:lastColumn="0" w:noHBand="0" w:noVBand="1"/>
      </w:tblPr>
      <w:tblGrid>
        <w:gridCol w:w="458"/>
        <w:gridCol w:w="3260"/>
        <w:gridCol w:w="5344"/>
      </w:tblGrid>
      <w:tr w:rsidR="00E67BD2" w:rsidRPr="00AD71BA" w14:paraId="612EF22F" w14:textId="77777777" w:rsidTr="00835D43">
        <w:tc>
          <w:tcPr>
            <w:tcW w:w="0" w:type="auto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nil"/>
            </w:tcBorders>
            <w:shd w:val="clear" w:color="auto" w:fill="5B9BD5"/>
            <w:vAlign w:val="center"/>
          </w:tcPr>
          <w:p w14:paraId="0AEB8AFB" w14:textId="77777777" w:rsidR="002C20CC" w:rsidRPr="00AD71BA" w:rsidRDefault="002C20CC" w:rsidP="009A3C65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>RB.</w:t>
            </w:r>
          </w:p>
        </w:tc>
        <w:tc>
          <w:tcPr>
            <w:tcW w:w="0" w:type="auto"/>
            <w:tcBorders>
              <w:top w:val="single" w:sz="4" w:space="0" w:color="5B9BD5"/>
              <w:left w:val="nil"/>
              <w:bottom w:val="single" w:sz="4" w:space="0" w:color="5B9BD5"/>
              <w:right w:val="nil"/>
            </w:tcBorders>
            <w:shd w:val="clear" w:color="auto" w:fill="5B9BD5"/>
            <w:vAlign w:val="center"/>
          </w:tcPr>
          <w:p w14:paraId="093F6C12" w14:textId="08611DA1" w:rsidR="002C20CC" w:rsidRPr="00AD71BA" w:rsidRDefault="00E6082D" w:rsidP="009A3C65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>RAZVOJNE POTREBE</w:t>
            </w:r>
          </w:p>
        </w:tc>
        <w:tc>
          <w:tcPr>
            <w:tcW w:w="0" w:type="auto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5B9BD5"/>
            <w:vAlign w:val="center"/>
          </w:tcPr>
          <w:p w14:paraId="61219A72" w14:textId="2863EA3C" w:rsidR="002C20CC" w:rsidRPr="00AD71BA" w:rsidRDefault="0011067F" w:rsidP="0011067F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>RAZVOJNI POTENCIJALI</w:t>
            </w:r>
          </w:p>
        </w:tc>
      </w:tr>
      <w:tr w:rsidR="00E67BD2" w:rsidRPr="00AD71BA" w14:paraId="0ED97D4F" w14:textId="77777777" w:rsidTr="00835D43">
        <w:tc>
          <w:tcPr>
            <w:tcW w:w="0" w:type="auto"/>
            <w:shd w:val="clear" w:color="auto" w:fill="DEEAF6"/>
            <w:vAlign w:val="center"/>
          </w:tcPr>
          <w:p w14:paraId="610DEF0E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EEAF6"/>
            <w:vAlign w:val="center"/>
          </w:tcPr>
          <w:p w14:paraId="6E98E132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Nedovoljno razvijena komunalna infrastruktura za upravljanje otpadom.</w:t>
            </w:r>
          </w:p>
        </w:tc>
        <w:tc>
          <w:tcPr>
            <w:tcW w:w="0" w:type="auto"/>
            <w:shd w:val="clear" w:color="auto" w:fill="DEEAF6"/>
            <w:vAlign w:val="center"/>
          </w:tcPr>
          <w:p w14:paraId="7A0437B1" w14:textId="77777777" w:rsidR="002C20CC" w:rsidRPr="00AD71BA" w:rsidRDefault="002C20CC" w:rsidP="009A3C65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>Razvijanje komunalne infrastrukt</w:t>
            </w:r>
            <w:r w:rsidR="009A3C65" w:rsidRPr="00AD71BA">
              <w:rPr>
                <w:rFonts w:asciiTheme="minorHAnsi" w:hAnsiTheme="minorHAnsi" w:cstheme="minorHAnsi"/>
                <w:sz w:val="18"/>
                <w:szCs w:val="18"/>
              </w:rPr>
              <w:t>ure za upravljanje otpadom izgradnjom</w:t>
            </w: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 reciklažnog dvorišta. </w:t>
            </w:r>
          </w:p>
        </w:tc>
      </w:tr>
      <w:tr w:rsidR="00E67BD2" w:rsidRPr="00AD71BA" w14:paraId="5BBF238D" w14:textId="77777777" w:rsidTr="00835D43">
        <w:tc>
          <w:tcPr>
            <w:tcW w:w="0" w:type="auto"/>
            <w:vAlign w:val="center"/>
          </w:tcPr>
          <w:p w14:paraId="48A90ADA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8122E28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Potencijalna depopulacija u općini Sveti Juraj na Bregu.</w:t>
            </w:r>
          </w:p>
        </w:tc>
        <w:tc>
          <w:tcPr>
            <w:tcW w:w="0" w:type="auto"/>
            <w:vAlign w:val="center"/>
          </w:tcPr>
          <w:p w14:paraId="0C8169A9" w14:textId="2527DCE7" w:rsidR="002C20CC" w:rsidRPr="00AD71BA" w:rsidRDefault="002C20CC" w:rsidP="002E1F86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>Povećanje kvalitete života - podjela različitih potpora stanovniš</w:t>
            </w:r>
            <w:r w:rsidR="002E1F86" w:rsidRPr="00AD71BA">
              <w:rPr>
                <w:rFonts w:asciiTheme="minorHAnsi" w:hAnsiTheme="minorHAnsi" w:cstheme="minorHAnsi"/>
                <w:sz w:val="18"/>
                <w:szCs w:val="18"/>
              </w:rPr>
              <w:t>tvu općine Sveti Juraj na Bregu</w:t>
            </w:r>
          </w:p>
        </w:tc>
      </w:tr>
      <w:tr w:rsidR="00E67BD2" w:rsidRPr="00AD71BA" w14:paraId="65B076CC" w14:textId="77777777" w:rsidTr="00835D43">
        <w:tc>
          <w:tcPr>
            <w:tcW w:w="0" w:type="auto"/>
            <w:shd w:val="clear" w:color="auto" w:fill="DEEAF6"/>
            <w:vAlign w:val="center"/>
          </w:tcPr>
          <w:p w14:paraId="4EC3CA0A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EEAF6"/>
            <w:vAlign w:val="center"/>
          </w:tcPr>
          <w:p w14:paraId="482AB81A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Nedovoljno razvijena sportska infrastruktura za različite sportsko rekreativne aktivnosti. </w:t>
            </w:r>
          </w:p>
        </w:tc>
        <w:tc>
          <w:tcPr>
            <w:tcW w:w="0" w:type="auto"/>
            <w:shd w:val="clear" w:color="auto" w:fill="DEEAF6"/>
            <w:vAlign w:val="center"/>
          </w:tcPr>
          <w:p w14:paraId="29E58873" w14:textId="77777777" w:rsidR="002C20CC" w:rsidRPr="00AD71BA" w:rsidRDefault="002C20CC" w:rsidP="009A3C65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>Razvijanje sportsko rekreativne infrastrukture  izgradnjom i opremanjem Sportsko – rekreativnog centra Rogoznica i Sportsko – rekreativnog centra Zasadbreg.</w:t>
            </w:r>
          </w:p>
        </w:tc>
      </w:tr>
      <w:tr w:rsidR="00E67BD2" w:rsidRPr="00AD71BA" w14:paraId="1F88E01D" w14:textId="77777777" w:rsidTr="00835D43">
        <w:tc>
          <w:tcPr>
            <w:tcW w:w="0" w:type="auto"/>
            <w:vAlign w:val="center"/>
          </w:tcPr>
          <w:p w14:paraId="3DCA53D7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5FF2FE2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Nedovoljno uređena društveno-kulturna infrastruktura.</w:t>
            </w:r>
          </w:p>
        </w:tc>
        <w:tc>
          <w:tcPr>
            <w:tcW w:w="0" w:type="auto"/>
            <w:vAlign w:val="center"/>
          </w:tcPr>
          <w:p w14:paraId="79DC9D3B" w14:textId="77777777" w:rsidR="002C20CC" w:rsidRPr="00AD71BA" w:rsidRDefault="002C20CC" w:rsidP="009A3C65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Kontinuirano ulaganje u domove kulture u naseljima općine Sveti Juraj na Bregu. </w:t>
            </w:r>
          </w:p>
        </w:tc>
      </w:tr>
      <w:tr w:rsidR="00E67BD2" w:rsidRPr="00AD71BA" w14:paraId="70EF6543" w14:textId="77777777" w:rsidTr="00835D43">
        <w:tc>
          <w:tcPr>
            <w:tcW w:w="0" w:type="auto"/>
            <w:shd w:val="clear" w:color="auto" w:fill="DEEAF6"/>
            <w:vAlign w:val="center"/>
          </w:tcPr>
          <w:p w14:paraId="610A7FCA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EEAF6"/>
            <w:vAlign w:val="center"/>
          </w:tcPr>
          <w:p w14:paraId="6AD55E9E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Nedovoljno ulaganje u predškolsku i školsku infrastrukturu</w:t>
            </w:r>
          </w:p>
        </w:tc>
        <w:tc>
          <w:tcPr>
            <w:tcW w:w="0" w:type="auto"/>
            <w:shd w:val="clear" w:color="auto" w:fill="DEEAF6"/>
            <w:vAlign w:val="center"/>
          </w:tcPr>
          <w:p w14:paraId="169BC55E" w14:textId="77777777" w:rsidR="002C20CC" w:rsidRPr="00AD71BA" w:rsidRDefault="002C20CC" w:rsidP="009A3C65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Poticati opremanje i adaptaciju predškolskih i školskih ustanova sa svrhom jačanja kvalitete obrazovanja od predškolske dobi. </w:t>
            </w:r>
          </w:p>
        </w:tc>
      </w:tr>
      <w:tr w:rsidR="00E67BD2" w:rsidRPr="00AD71BA" w14:paraId="726B21B8" w14:textId="77777777" w:rsidTr="00835D43">
        <w:tc>
          <w:tcPr>
            <w:tcW w:w="0" w:type="auto"/>
            <w:vAlign w:val="center"/>
          </w:tcPr>
          <w:p w14:paraId="2B0CAB6F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01990FA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Visoki stupanj iskorištenosti i popunjenosti postojeće poduzetničke zone u Brezju.   </w:t>
            </w:r>
          </w:p>
        </w:tc>
        <w:tc>
          <w:tcPr>
            <w:tcW w:w="0" w:type="auto"/>
            <w:vAlign w:val="center"/>
          </w:tcPr>
          <w:p w14:paraId="0FDB7D85" w14:textId="30D7C062" w:rsidR="002C20CC" w:rsidRPr="00AD71BA" w:rsidRDefault="00E95BFD" w:rsidP="009A3C65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E83CC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Proširenje zone s novim parcelama i planiranom izgradnjom komunalne infrastrukture, stvaraju se uvjeti za privlačenje novih investitora i otvaranje radnih mjesta.</w:t>
            </w:r>
          </w:p>
        </w:tc>
      </w:tr>
      <w:tr w:rsidR="00E67BD2" w:rsidRPr="00AD71BA" w14:paraId="4E313A57" w14:textId="77777777" w:rsidTr="00D207C4">
        <w:tc>
          <w:tcPr>
            <w:tcW w:w="0" w:type="auto"/>
            <w:tcBorders>
              <w:bottom w:val="single" w:sz="4" w:space="0" w:color="9CC2E5"/>
            </w:tcBorders>
            <w:shd w:val="clear" w:color="auto" w:fill="DEEAF6"/>
            <w:vAlign w:val="center"/>
          </w:tcPr>
          <w:p w14:paraId="12F977D9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9CC2E5"/>
            </w:tcBorders>
            <w:shd w:val="clear" w:color="auto" w:fill="DEEAF6"/>
            <w:vAlign w:val="center"/>
          </w:tcPr>
          <w:p w14:paraId="077777CF" w14:textId="77777777" w:rsidR="002C20CC" w:rsidRPr="00AD71BA" w:rsidRDefault="002C20CC" w:rsidP="009A3C65">
            <w:pPr>
              <w:pStyle w:val="Default"/>
              <w:spacing w:line="360" w:lineRule="auto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Nedovoljno razvijena turistička infrastruktura u općini Sveti Juraj na Bregu. </w:t>
            </w:r>
          </w:p>
        </w:tc>
        <w:tc>
          <w:tcPr>
            <w:tcW w:w="0" w:type="auto"/>
            <w:tcBorders>
              <w:bottom w:val="single" w:sz="4" w:space="0" w:color="9CC2E5"/>
            </w:tcBorders>
            <w:shd w:val="clear" w:color="auto" w:fill="DEEAF6"/>
            <w:vAlign w:val="center"/>
          </w:tcPr>
          <w:p w14:paraId="0D3BE79D" w14:textId="7B36CF28" w:rsidR="002C20CC" w:rsidRPr="00AD71BA" w:rsidRDefault="002C20CC" w:rsidP="00E67BD2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Razvijanje turističke infrastrukture - </w:t>
            </w:r>
            <w:r w:rsidR="002E1F86" w:rsidRPr="00AD71BA">
              <w:rPr>
                <w:rFonts w:asciiTheme="minorHAnsi" w:hAnsiTheme="minorHAnsi" w:cstheme="minorHAnsi"/>
                <w:sz w:val="18"/>
                <w:szCs w:val="18"/>
              </w:rPr>
              <w:t>Centra za posjetite</w:t>
            </w:r>
            <w:r w:rsidR="00E67BD2">
              <w:rPr>
                <w:rFonts w:asciiTheme="minorHAnsi" w:hAnsiTheme="minorHAnsi" w:cstheme="minorHAnsi"/>
                <w:sz w:val="18"/>
                <w:szCs w:val="18"/>
              </w:rPr>
              <w:t>lje (Jurovski centar) te manje popratne infrastrukture</w:t>
            </w:r>
          </w:p>
        </w:tc>
      </w:tr>
      <w:tr w:rsidR="00E67BD2" w:rsidRPr="00AD71BA" w14:paraId="2915843B" w14:textId="77777777" w:rsidTr="00D207C4">
        <w:tc>
          <w:tcPr>
            <w:tcW w:w="0" w:type="auto"/>
            <w:tcBorders>
              <w:bottom w:val="single" w:sz="4" w:space="0" w:color="9CC2E5"/>
            </w:tcBorders>
            <w:shd w:val="clear" w:color="auto" w:fill="FFFFFF" w:themeFill="background1"/>
            <w:vAlign w:val="center"/>
          </w:tcPr>
          <w:p w14:paraId="5198004F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9CC2E5"/>
            </w:tcBorders>
            <w:shd w:val="clear" w:color="auto" w:fill="FFFFFF" w:themeFill="background1"/>
            <w:vAlign w:val="center"/>
          </w:tcPr>
          <w:p w14:paraId="4F50B555" w14:textId="77777777" w:rsidR="002C20CC" w:rsidRPr="00AD71BA" w:rsidRDefault="002C20CC" w:rsidP="009A3C65">
            <w:pPr>
              <w:pStyle w:val="Default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Nedovoljno razvijena civilna zaštita i protupožarna zaštita.</w:t>
            </w:r>
          </w:p>
        </w:tc>
        <w:tc>
          <w:tcPr>
            <w:tcW w:w="0" w:type="auto"/>
            <w:tcBorders>
              <w:bottom w:val="single" w:sz="4" w:space="0" w:color="9CC2E5"/>
            </w:tcBorders>
            <w:shd w:val="clear" w:color="auto" w:fill="FFFFFF" w:themeFill="background1"/>
            <w:vAlign w:val="center"/>
          </w:tcPr>
          <w:p w14:paraId="66496787" w14:textId="77777777" w:rsidR="002C20CC" w:rsidRPr="00AD71BA" w:rsidRDefault="002C20CC" w:rsidP="009A3C65">
            <w:pPr>
              <w:spacing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Razvijanje civilne zaštite i protupožarnih mjera nabavom adekvatne opreme koja osigurava  visoki standard sigurnosti stanovnika u općini Sveti Juraj na Bregu.  </w:t>
            </w:r>
          </w:p>
        </w:tc>
      </w:tr>
      <w:tr w:rsidR="00E67BD2" w:rsidRPr="00AD71BA" w14:paraId="6F066F9B" w14:textId="77777777" w:rsidTr="00D207C4">
        <w:tc>
          <w:tcPr>
            <w:tcW w:w="0" w:type="auto"/>
            <w:tcBorders>
              <w:bottom w:val="single" w:sz="4" w:space="0" w:color="9CC2E5"/>
            </w:tcBorders>
            <w:shd w:val="clear" w:color="auto" w:fill="D9E2F3" w:themeFill="accent1" w:themeFillTint="33"/>
            <w:vAlign w:val="center"/>
          </w:tcPr>
          <w:p w14:paraId="397E8B46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9CC2E5"/>
            </w:tcBorders>
            <w:shd w:val="clear" w:color="auto" w:fill="D9E2F3" w:themeFill="accent1" w:themeFillTint="33"/>
            <w:vAlign w:val="center"/>
          </w:tcPr>
          <w:p w14:paraId="46B1CCFA" w14:textId="77777777" w:rsidR="002C20CC" w:rsidRPr="00AD71BA" w:rsidRDefault="002C20CC" w:rsidP="009A3C65">
            <w:pPr>
              <w:pStyle w:val="Default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Djelomično zastarjela i neučinkovita javna rasvjeta.</w:t>
            </w:r>
          </w:p>
        </w:tc>
        <w:tc>
          <w:tcPr>
            <w:tcW w:w="0" w:type="auto"/>
            <w:tcBorders>
              <w:bottom w:val="single" w:sz="4" w:space="0" w:color="9CC2E5"/>
            </w:tcBorders>
            <w:shd w:val="clear" w:color="auto" w:fill="D9E2F3" w:themeFill="accent1" w:themeFillTint="33"/>
            <w:vAlign w:val="center"/>
          </w:tcPr>
          <w:p w14:paraId="2E1176C7" w14:textId="6941AC42" w:rsidR="002C20CC" w:rsidRPr="00AD71BA" w:rsidRDefault="002C20CC" w:rsidP="00E67BD2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Daljnjom modernizacijom javne rasvjete doprinijet će se </w:t>
            </w:r>
            <w:r w:rsidR="00E67BD2">
              <w:rPr>
                <w:rFonts w:asciiTheme="minorHAnsi" w:hAnsiTheme="minorHAnsi" w:cstheme="minorHAnsi"/>
                <w:sz w:val="18"/>
                <w:szCs w:val="18"/>
              </w:rPr>
              <w:t xml:space="preserve">energetskim uštedama te </w:t>
            </w:r>
            <w:r w:rsidR="00E95BFD">
              <w:rPr>
                <w:rFonts w:asciiTheme="minorHAnsi" w:hAnsiTheme="minorHAnsi" w:cstheme="minorHAnsi"/>
                <w:sz w:val="18"/>
                <w:szCs w:val="18"/>
              </w:rPr>
              <w:t>posljedično</w:t>
            </w:r>
            <w:r w:rsidR="00E67BD2">
              <w:rPr>
                <w:rFonts w:asciiTheme="minorHAnsi" w:hAnsiTheme="minorHAnsi" w:cstheme="minorHAnsi"/>
                <w:sz w:val="18"/>
                <w:szCs w:val="18"/>
              </w:rPr>
              <w:t xml:space="preserve"> većem stupnju ekološke osviještenosti.</w:t>
            </w:r>
          </w:p>
        </w:tc>
      </w:tr>
      <w:tr w:rsidR="00E67BD2" w:rsidRPr="00AD71BA" w14:paraId="4114F1D5" w14:textId="77777777" w:rsidTr="00D207C4">
        <w:tc>
          <w:tcPr>
            <w:tcW w:w="0" w:type="auto"/>
            <w:shd w:val="clear" w:color="auto" w:fill="FFFFFF" w:themeFill="background1"/>
            <w:vAlign w:val="center"/>
          </w:tcPr>
          <w:p w14:paraId="64F479CE" w14:textId="77777777" w:rsidR="002C20CC" w:rsidRPr="00AD71BA" w:rsidRDefault="002C20CC" w:rsidP="009A3C65">
            <w:pPr>
              <w:pStyle w:val="Odlomakpopisa"/>
              <w:numPr>
                <w:ilvl w:val="0"/>
                <w:numId w:val="5"/>
              </w:numPr>
              <w:spacing w:after="0"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1F1AE47" w14:textId="77777777" w:rsidR="002C20CC" w:rsidRPr="00AD71BA" w:rsidRDefault="002C20CC" w:rsidP="009A3C65">
            <w:pPr>
              <w:pStyle w:val="Default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Smanjena sigurnost u prometu radi nedovoljnog broja pješačkih i biciklističkih staza.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FB7967B" w14:textId="77777777" w:rsidR="002C20CC" w:rsidRPr="00AD71BA" w:rsidRDefault="002C20CC" w:rsidP="009A3C6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AD71BA">
              <w:rPr>
                <w:rFonts w:asciiTheme="minorHAnsi" w:hAnsiTheme="minorHAnsi" w:cstheme="minorHAnsi"/>
                <w:sz w:val="18"/>
                <w:szCs w:val="18"/>
              </w:rPr>
              <w:t xml:space="preserve">Izgradnja i rekonstrukcija cesta i pješačko – biciklističkih staza poboljšava sigurnost u prometu u svim naseljima općine Sveti Juraj na Bregu. </w:t>
            </w:r>
          </w:p>
        </w:tc>
      </w:tr>
    </w:tbl>
    <w:p w14:paraId="5B8E49AD" w14:textId="463D6269" w:rsidR="002C20CC" w:rsidRPr="00AD71BA" w:rsidRDefault="002C20CC" w:rsidP="002C20CC">
      <w:pPr>
        <w:pStyle w:val="Opisslike"/>
        <w:jc w:val="center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Tablica </w:t>
      </w:r>
      <w:r w:rsidRPr="00AD71BA">
        <w:rPr>
          <w:rFonts w:asciiTheme="minorHAnsi" w:hAnsiTheme="minorHAnsi" w:cstheme="minorHAnsi"/>
        </w:rPr>
        <w:fldChar w:fldCharType="begin"/>
      </w:r>
      <w:r w:rsidRPr="00AD71BA">
        <w:rPr>
          <w:rFonts w:asciiTheme="minorHAnsi" w:hAnsiTheme="minorHAnsi" w:cstheme="minorHAnsi"/>
        </w:rPr>
        <w:instrText xml:space="preserve"> SEQ Tablica \* ARABIC </w:instrText>
      </w:r>
      <w:r w:rsidRPr="00AD71BA">
        <w:rPr>
          <w:rFonts w:asciiTheme="minorHAnsi" w:hAnsiTheme="minorHAnsi" w:cstheme="minorHAnsi"/>
        </w:rPr>
        <w:fldChar w:fldCharType="separate"/>
      </w:r>
      <w:r w:rsidR="00720AEA">
        <w:rPr>
          <w:rFonts w:asciiTheme="minorHAnsi" w:hAnsiTheme="minorHAnsi" w:cstheme="minorHAnsi"/>
          <w:noProof/>
        </w:rPr>
        <w:t>1</w:t>
      </w:r>
      <w:r w:rsidRPr="00AD71BA">
        <w:rPr>
          <w:rFonts w:asciiTheme="minorHAnsi" w:hAnsiTheme="minorHAnsi" w:cstheme="minorHAnsi"/>
          <w:noProof/>
        </w:rPr>
        <w:fldChar w:fldCharType="end"/>
      </w:r>
      <w:r w:rsidRPr="00AD71BA">
        <w:rPr>
          <w:rFonts w:asciiTheme="minorHAnsi" w:hAnsiTheme="minorHAnsi" w:cstheme="minorHAnsi"/>
        </w:rPr>
        <w:t xml:space="preserve"> Razvojni izazovi i potrebe Općine Sveti Juraj na Bregu</w:t>
      </w:r>
    </w:p>
    <w:p w14:paraId="7CAD4EC1" w14:textId="77777777" w:rsidR="002C20CC" w:rsidRPr="00AD71BA" w:rsidRDefault="002C20CC" w:rsidP="002C20CC">
      <w:pPr>
        <w:rPr>
          <w:rFonts w:asciiTheme="minorHAnsi" w:hAnsiTheme="minorHAnsi" w:cstheme="minorHAnsi"/>
        </w:rPr>
        <w:sectPr w:rsidR="002C20CC" w:rsidRPr="00AD71BA" w:rsidSect="0019149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B34B4F" w14:textId="77777777" w:rsidR="002C20CC" w:rsidRPr="00AD71BA" w:rsidRDefault="002C20CC" w:rsidP="002C20CC">
      <w:pPr>
        <w:pStyle w:val="Naslov1"/>
        <w:rPr>
          <w:rFonts w:asciiTheme="minorHAnsi" w:hAnsiTheme="minorHAnsi" w:cstheme="minorHAnsi"/>
        </w:rPr>
      </w:pPr>
      <w:bookmarkStart w:id="15" w:name="_Toc208404236"/>
      <w:r w:rsidRPr="00AD71BA">
        <w:rPr>
          <w:rFonts w:asciiTheme="minorHAnsi" w:hAnsiTheme="minorHAnsi" w:cstheme="minorHAnsi"/>
        </w:rPr>
        <w:lastRenderedPageBreak/>
        <w:t>Popis prioriteta djelovanja u području Općine Sveti Juraj na Bregu</w:t>
      </w:r>
      <w:bookmarkEnd w:id="15"/>
    </w:p>
    <w:p w14:paraId="3C5CDFA7" w14:textId="77777777" w:rsidR="002C20CC" w:rsidRPr="00AD71BA" w:rsidRDefault="002C20CC" w:rsidP="002C20CC">
      <w:pPr>
        <w:rPr>
          <w:rFonts w:asciiTheme="minorHAnsi" w:hAnsiTheme="minorHAnsi" w:cstheme="minorHAnsi"/>
        </w:rPr>
      </w:pPr>
    </w:p>
    <w:p w14:paraId="4AAD4E4F" w14:textId="738DB5CF" w:rsidR="00281F79" w:rsidRPr="00AD71BA" w:rsidRDefault="00281F79" w:rsidP="00281F79">
      <w:pPr>
        <w:spacing w:line="360" w:lineRule="auto"/>
        <w:jc w:val="both"/>
        <w:rPr>
          <w:rFonts w:asciiTheme="minorHAnsi" w:eastAsiaTheme="minorHAnsi" w:hAnsiTheme="minorHAnsi" w:cstheme="minorHAnsi"/>
        </w:rPr>
      </w:pPr>
      <w:r w:rsidRPr="00AD71BA">
        <w:rPr>
          <w:rFonts w:asciiTheme="minorHAnsi" w:eastAsiaTheme="minorHAnsi" w:hAnsiTheme="minorHAnsi" w:cstheme="minorHAnsi"/>
        </w:rPr>
        <w:t xml:space="preserve">Strateško planiranje i razvoj Općine </w:t>
      </w:r>
      <w:r w:rsidR="007A2D71" w:rsidRPr="00AD71BA">
        <w:rPr>
          <w:rFonts w:asciiTheme="minorHAnsi" w:eastAsiaTheme="minorHAnsi" w:hAnsiTheme="minorHAnsi" w:cstheme="minorHAnsi"/>
        </w:rPr>
        <w:t xml:space="preserve">Sveti Juraj na Bregu </w:t>
      </w:r>
      <w:r w:rsidRPr="00AD71BA">
        <w:rPr>
          <w:rFonts w:asciiTheme="minorHAnsi" w:eastAsiaTheme="minorHAnsi" w:hAnsiTheme="minorHAnsi" w:cstheme="minorHAnsi"/>
        </w:rPr>
        <w:t xml:space="preserve">u razdoblju do </w:t>
      </w:r>
      <w:r w:rsidR="00545B01" w:rsidRPr="00AD71BA">
        <w:rPr>
          <w:rFonts w:asciiTheme="minorHAnsi" w:eastAsiaTheme="minorHAnsi" w:hAnsiTheme="minorHAnsi" w:cstheme="minorHAnsi"/>
        </w:rPr>
        <w:t>2029</w:t>
      </w:r>
      <w:r w:rsidRPr="00AD71BA">
        <w:rPr>
          <w:rFonts w:asciiTheme="minorHAnsi" w:eastAsiaTheme="minorHAnsi" w:hAnsiTheme="minorHAnsi" w:cstheme="minorHAnsi"/>
        </w:rPr>
        <w:t xml:space="preserve">. godine temeljit će se na postavljenom strateškom okviru koji je dio Plana razvoja Međimurske županije za razdoblje do 2027. godine. Strateški okvir je </w:t>
      </w:r>
      <w:r w:rsidR="00545B01" w:rsidRPr="00AD71BA">
        <w:rPr>
          <w:rFonts w:asciiTheme="minorHAnsi" w:eastAsiaTheme="minorHAnsi" w:hAnsiTheme="minorHAnsi" w:cstheme="minorHAnsi"/>
        </w:rPr>
        <w:t xml:space="preserve">temeljen na tri prioriteta i 10 </w:t>
      </w:r>
      <w:r w:rsidRPr="00AD71BA">
        <w:rPr>
          <w:rFonts w:asciiTheme="minorHAnsi" w:eastAsiaTheme="minorHAnsi" w:hAnsiTheme="minorHAnsi" w:cstheme="minorHAnsi"/>
        </w:rPr>
        <w:t>posebnih ciljeva koji su detaljno opisani u grafičkom prikazu</w:t>
      </w:r>
      <w:r w:rsidR="00E6082D" w:rsidRPr="00AD71BA">
        <w:rPr>
          <w:rFonts w:asciiTheme="minorHAnsi" w:eastAsiaTheme="minorHAnsi" w:hAnsiTheme="minorHAnsi" w:cstheme="minorHAnsi"/>
        </w:rPr>
        <w:t>.</w:t>
      </w:r>
      <w:r w:rsidRPr="00AD71BA">
        <w:rPr>
          <w:rFonts w:asciiTheme="minorHAnsi" w:eastAsiaTheme="minorHAnsi" w:hAnsiTheme="minorHAnsi" w:cstheme="minorHAnsi"/>
        </w:rPr>
        <w:t xml:space="preserve"> Provedbeni program sukladno opisanim prioritetima i definiranim razvojnim potrebama doprinosi provedbi sljedećih prioriteta i posebnih ciljeva definiranih u Planu razvoja Međimurske županije za razdoblje do 2027.</w:t>
      </w:r>
      <w:r w:rsidR="00E6082D" w:rsidRPr="00AD71BA">
        <w:rPr>
          <w:rFonts w:asciiTheme="minorHAnsi" w:eastAsiaTheme="minorHAnsi" w:hAnsiTheme="minorHAnsi" w:cstheme="minorHAnsi"/>
        </w:rPr>
        <w:t xml:space="preserve"> </w:t>
      </w:r>
      <w:r w:rsidRPr="00AD71BA">
        <w:rPr>
          <w:rFonts w:asciiTheme="minorHAnsi" w:eastAsiaTheme="minorHAnsi" w:hAnsiTheme="minorHAnsi" w:cstheme="minorHAnsi"/>
        </w:rPr>
        <w:t>godine:</w:t>
      </w:r>
    </w:p>
    <w:p w14:paraId="75A20A22" w14:textId="77777777" w:rsidR="00281F79" w:rsidRPr="00AD71BA" w:rsidRDefault="00281F79" w:rsidP="008965A9">
      <w:pPr>
        <w:spacing w:line="360" w:lineRule="auto"/>
        <w:jc w:val="center"/>
        <w:rPr>
          <w:rFonts w:asciiTheme="minorHAnsi" w:eastAsiaTheme="minorHAnsi" w:hAnsiTheme="minorHAnsi" w:cstheme="minorHAnsi"/>
        </w:rPr>
      </w:pPr>
      <w:r w:rsidRPr="00AD71BA">
        <w:rPr>
          <w:rFonts w:asciiTheme="minorHAnsi" w:eastAsiaTheme="minorHAnsi" w:hAnsiTheme="minorHAnsi" w:cstheme="minorHAnsi"/>
          <w:noProof/>
          <w:lang w:eastAsia="hr-HR"/>
        </w:rPr>
        <w:drawing>
          <wp:inline distT="0" distB="0" distL="0" distR="0" wp14:anchorId="07566ADE" wp14:editId="608742F0">
            <wp:extent cx="5562600" cy="1771650"/>
            <wp:effectExtent l="38100" t="0" r="38100" b="0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6" r:lo="rId27" r:qs="rId28" r:cs="rId29"/>
              </a:graphicData>
            </a:graphic>
          </wp:inline>
        </w:drawing>
      </w:r>
    </w:p>
    <w:p w14:paraId="646BA798" w14:textId="72EBE497" w:rsidR="00281F79" w:rsidRPr="00AD71BA" w:rsidRDefault="00281F79" w:rsidP="00281F79">
      <w:pPr>
        <w:spacing w:after="200" w:line="360" w:lineRule="auto"/>
        <w:jc w:val="center"/>
        <w:rPr>
          <w:rFonts w:asciiTheme="minorHAnsi" w:eastAsiaTheme="minorHAnsi" w:hAnsiTheme="minorHAnsi" w:cstheme="minorHAnsi"/>
          <w:i/>
          <w:iCs/>
          <w:color w:val="44546A" w:themeColor="text2"/>
          <w:sz w:val="18"/>
          <w:szCs w:val="18"/>
        </w:rPr>
      </w:pPr>
      <w:r w:rsidRPr="00AD71BA">
        <w:rPr>
          <w:rFonts w:asciiTheme="minorHAnsi" w:eastAsiaTheme="minorHAnsi" w:hAnsiTheme="minorHAnsi" w:cstheme="minorHAnsi"/>
          <w:i/>
          <w:iCs/>
          <w:color w:val="44546A" w:themeColor="text2"/>
          <w:sz w:val="18"/>
          <w:szCs w:val="18"/>
        </w:rPr>
        <w:t xml:space="preserve">Grafika </w:t>
      </w:r>
      <w:r w:rsidRPr="00AD71BA">
        <w:rPr>
          <w:rFonts w:asciiTheme="minorHAnsi" w:eastAsiaTheme="minorHAnsi" w:hAnsiTheme="minorHAnsi" w:cstheme="minorHAnsi"/>
          <w:i/>
          <w:iCs/>
          <w:color w:val="44546A" w:themeColor="text2"/>
          <w:sz w:val="18"/>
          <w:szCs w:val="18"/>
        </w:rPr>
        <w:fldChar w:fldCharType="begin"/>
      </w:r>
      <w:r w:rsidRPr="00AD71BA">
        <w:rPr>
          <w:rFonts w:asciiTheme="minorHAnsi" w:eastAsiaTheme="minorHAnsi" w:hAnsiTheme="minorHAnsi" w:cstheme="minorHAnsi"/>
          <w:i/>
          <w:iCs/>
          <w:color w:val="44546A" w:themeColor="text2"/>
          <w:sz w:val="18"/>
          <w:szCs w:val="18"/>
        </w:rPr>
        <w:instrText xml:space="preserve"> SEQ Grafika \* ARABIC </w:instrText>
      </w:r>
      <w:r w:rsidRPr="00AD71BA">
        <w:rPr>
          <w:rFonts w:asciiTheme="minorHAnsi" w:eastAsiaTheme="minorHAnsi" w:hAnsiTheme="minorHAnsi" w:cstheme="minorHAnsi"/>
          <w:i/>
          <w:iCs/>
          <w:color w:val="44546A" w:themeColor="text2"/>
          <w:sz w:val="18"/>
          <w:szCs w:val="18"/>
        </w:rPr>
        <w:fldChar w:fldCharType="separate"/>
      </w:r>
      <w:r w:rsidR="00720AEA">
        <w:rPr>
          <w:rFonts w:asciiTheme="minorHAnsi" w:eastAsiaTheme="minorHAnsi" w:hAnsiTheme="minorHAnsi" w:cstheme="minorHAnsi"/>
          <w:i/>
          <w:iCs/>
          <w:noProof/>
          <w:color w:val="44546A" w:themeColor="text2"/>
          <w:sz w:val="18"/>
          <w:szCs w:val="18"/>
        </w:rPr>
        <w:t>4</w:t>
      </w:r>
      <w:r w:rsidRPr="00AD71BA">
        <w:rPr>
          <w:rFonts w:asciiTheme="minorHAnsi" w:eastAsiaTheme="minorHAnsi" w:hAnsiTheme="minorHAnsi" w:cstheme="minorHAnsi"/>
          <w:i/>
          <w:iCs/>
          <w:noProof/>
          <w:color w:val="44546A" w:themeColor="text2"/>
          <w:sz w:val="18"/>
          <w:szCs w:val="18"/>
        </w:rPr>
        <w:fldChar w:fldCharType="end"/>
      </w:r>
      <w:r w:rsidRPr="00AD71BA">
        <w:rPr>
          <w:rFonts w:asciiTheme="minorHAnsi" w:eastAsiaTheme="minorHAnsi" w:hAnsiTheme="minorHAnsi" w:cstheme="minorHAnsi"/>
          <w:i/>
          <w:iCs/>
          <w:color w:val="44546A" w:themeColor="text2"/>
          <w:sz w:val="18"/>
          <w:szCs w:val="18"/>
        </w:rPr>
        <w:t>. Prioriteti i posebni ciljevi Međimurske županije do 2027. godine</w:t>
      </w:r>
    </w:p>
    <w:p w14:paraId="752842F3" w14:textId="77777777" w:rsidR="00545B01" w:rsidRPr="00AD71BA" w:rsidRDefault="00281F79" w:rsidP="00EE5437">
      <w:pPr>
        <w:spacing w:after="0" w:line="360" w:lineRule="auto"/>
        <w:jc w:val="both"/>
        <w:rPr>
          <w:rFonts w:asciiTheme="minorHAnsi" w:eastAsiaTheme="minorHAnsi" w:hAnsiTheme="minorHAnsi" w:cstheme="minorHAnsi"/>
        </w:rPr>
      </w:pPr>
      <w:r w:rsidRPr="00AD71BA">
        <w:rPr>
          <w:rFonts w:asciiTheme="minorHAnsi" w:eastAsiaTheme="minorHAnsi" w:hAnsiTheme="minorHAnsi" w:cstheme="minorHAnsi"/>
        </w:rPr>
        <w:t xml:space="preserve">Općina </w:t>
      </w:r>
      <w:r w:rsidR="007A2D71" w:rsidRPr="00AD71BA">
        <w:rPr>
          <w:rFonts w:asciiTheme="minorHAnsi" w:eastAsiaTheme="minorHAnsi" w:hAnsiTheme="minorHAnsi" w:cstheme="minorHAnsi"/>
        </w:rPr>
        <w:t>Sveti Juraj na Bregu</w:t>
      </w:r>
      <w:r w:rsidRPr="00AD71BA">
        <w:rPr>
          <w:rFonts w:asciiTheme="minorHAnsi" w:eastAsiaTheme="minorHAnsi" w:hAnsiTheme="minorHAnsi" w:cstheme="minorHAnsi"/>
        </w:rPr>
        <w:t xml:space="preserve"> će provedenim aktivnostima kroz četiri </w:t>
      </w:r>
      <w:r w:rsidR="00545B01" w:rsidRPr="00AD71BA">
        <w:rPr>
          <w:rFonts w:asciiTheme="minorHAnsi" w:eastAsiaTheme="minorHAnsi" w:hAnsiTheme="minorHAnsi" w:cstheme="minorHAnsi"/>
        </w:rPr>
        <w:t xml:space="preserve">godine doprinositi prioritetima: </w:t>
      </w:r>
    </w:p>
    <w:p w14:paraId="448C3B5C" w14:textId="40D04725" w:rsidR="00545B01" w:rsidRPr="00AD71BA" w:rsidRDefault="00ED5F7E" w:rsidP="00EE5437">
      <w:pPr>
        <w:pStyle w:val="Odlomakpopisa"/>
        <w:numPr>
          <w:ilvl w:val="0"/>
          <w:numId w:val="12"/>
        </w:numPr>
        <w:spacing w:after="0" w:line="360" w:lineRule="auto"/>
        <w:jc w:val="both"/>
        <w:rPr>
          <w:rFonts w:asciiTheme="minorHAnsi" w:eastAsiaTheme="minorHAnsi" w:hAnsiTheme="minorHAnsi" w:cstheme="minorHAnsi"/>
        </w:rPr>
      </w:pPr>
      <w:r w:rsidRPr="00AD71BA">
        <w:rPr>
          <w:rFonts w:asciiTheme="minorHAnsi" w:eastAsiaTheme="minorHAnsi" w:hAnsiTheme="minorHAnsi" w:cstheme="minorHAnsi"/>
        </w:rPr>
        <w:t>Održiv razvoj</w:t>
      </w:r>
      <w:r w:rsidR="00281F79" w:rsidRPr="00AD71BA">
        <w:rPr>
          <w:rFonts w:asciiTheme="minorHAnsi" w:eastAsiaTheme="minorHAnsi" w:hAnsiTheme="minorHAnsi" w:cstheme="minorHAnsi"/>
        </w:rPr>
        <w:t xml:space="preserve">, </w:t>
      </w:r>
    </w:p>
    <w:p w14:paraId="33F296C9" w14:textId="29498CFD" w:rsidR="00545B01" w:rsidRPr="00AD71BA" w:rsidRDefault="00281F79" w:rsidP="00EE5437">
      <w:pPr>
        <w:pStyle w:val="Odlomakpopisa"/>
        <w:numPr>
          <w:ilvl w:val="0"/>
          <w:numId w:val="12"/>
        </w:numPr>
        <w:spacing w:after="0" w:line="360" w:lineRule="auto"/>
        <w:jc w:val="both"/>
        <w:rPr>
          <w:rFonts w:asciiTheme="minorHAnsi" w:eastAsiaTheme="minorHAnsi" w:hAnsiTheme="minorHAnsi" w:cstheme="minorHAnsi"/>
        </w:rPr>
      </w:pPr>
      <w:r w:rsidRPr="00AD71BA">
        <w:rPr>
          <w:rFonts w:asciiTheme="minorHAnsi" w:eastAsiaTheme="minorHAnsi" w:hAnsiTheme="minorHAnsi" w:cstheme="minorHAnsi"/>
        </w:rPr>
        <w:t>Zdravo, uključivo i otpo</w:t>
      </w:r>
      <w:r w:rsidR="00545B01" w:rsidRPr="00AD71BA">
        <w:rPr>
          <w:rFonts w:asciiTheme="minorHAnsi" w:eastAsiaTheme="minorHAnsi" w:hAnsiTheme="minorHAnsi" w:cstheme="minorHAnsi"/>
        </w:rPr>
        <w:t>rno društvo</w:t>
      </w:r>
    </w:p>
    <w:p w14:paraId="11096C21" w14:textId="4DB471D2" w:rsidR="00281F79" w:rsidRPr="00AD71BA" w:rsidRDefault="00281F79" w:rsidP="00EE5437">
      <w:pPr>
        <w:pStyle w:val="Odlomakpopisa"/>
        <w:numPr>
          <w:ilvl w:val="0"/>
          <w:numId w:val="12"/>
        </w:numPr>
        <w:spacing w:after="0" w:line="360" w:lineRule="auto"/>
        <w:jc w:val="both"/>
        <w:rPr>
          <w:rFonts w:asciiTheme="minorHAnsi" w:eastAsiaTheme="minorHAnsi" w:hAnsiTheme="minorHAnsi" w:cstheme="minorHAnsi"/>
        </w:rPr>
      </w:pPr>
      <w:r w:rsidRPr="00AD71BA">
        <w:rPr>
          <w:rFonts w:asciiTheme="minorHAnsi" w:eastAsiaTheme="minorHAnsi" w:hAnsiTheme="minorHAnsi" w:cstheme="minorHAnsi"/>
        </w:rPr>
        <w:t xml:space="preserve">Zeleno i digitalno Međimurje. </w:t>
      </w:r>
    </w:p>
    <w:p w14:paraId="3185F5C5" w14:textId="74788070" w:rsidR="00281F79" w:rsidRPr="00E168D8" w:rsidRDefault="00281F79" w:rsidP="00EE5437">
      <w:pPr>
        <w:spacing w:after="0" w:line="360" w:lineRule="auto"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Uspješnost provedbe Provedbenog programa Općine </w:t>
      </w:r>
      <w:r w:rsidR="007A2D71" w:rsidRPr="00E168D8">
        <w:rPr>
          <w:rFonts w:asciiTheme="minorHAnsi" w:eastAsiaTheme="minorHAnsi" w:hAnsiTheme="minorHAnsi" w:cstheme="minorHAnsi"/>
        </w:rPr>
        <w:t>Sveti Juraj na Bregu</w:t>
      </w:r>
      <w:r w:rsidRPr="00E168D8">
        <w:rPr>
          <w:rFonts w:asciiTheme="minorHAnsi" w:eastAsiaTheme="minorHAnsi" w:hAnsiTheme="minorHAnsi" w:cstheme="minorHAnsi"/>
        </w:rPr>
        <w:t xml:space="preserve"> pratit će se u okviru sljedećih </w:t>
      </w:r>
      <w:r w:rsidR="00545B01" w:rsidRPr="00E168D8">
        <w:rPr>
          <w:rFonts w:asciiTheme="minorHAnsi" w:eastAsiaTheme="minorHAnsi" w:hAnsiTheme="minorHAnsi" w:cstheme="minorHAnsi"/>
        </w:rPr>
        <w:t>10</w:t>
      </w:r>
      <w:r w:rsidRPr="00E168D8">
        <w:rPr>
          <w:rFonts w:asciiTheme="minorHAnsi" w:eastAsiaTheme="minorHAnsi" w:hAnsiTheme="minorHAnsi" w:cstheme="minorHAnsi"/>
        </w:rPr>
        <w:t xml:space="preserve"> posebnih ciljeva: </w:t>
      </w:r>
    </w:p>
    <w:p w14:paraId="7B3260DA" w14:textId="07BA6ACB" w:rsidR="00E32027" w:rsidRPr="00E168D8" w:rsidRDefault="00E32027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>PC 1</w:t>
      </w:r>
      <w:r w:rsidR="00ED5F7E" w:rsidRPr="00E168D8">
        <w:rPr>
          <w:rFonts w:asciiTheme="minorHAnsi" w:eastAsiaTheme="minorHAnsi" w:hAnsiTheme="minorHAnsi" w:cstheme="minorHAnsi"/>
        </w:rPr>
        <w:t>.1</w:t>
      </w:r>
      <w:r w:rsidRPr="00E168D8">
        <w:rPr>
          <w:rFonts w:asciiTheme="minorHAnsi" w:eastAsiaTheme="minorHAnsi" w:hAnsiTheme="minorHAnsi" w:cstheme="minorHAnsi"/>
        </w:rPr>
        <w:t xml:space="preserve"> Konkurentno i inovativno gospodarstvo,</w:t>
      </w:r>
    </w:p>
    <w:p w14:paraId="56BA86AD" w14:textId="3E30809D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1.</w:t>
      </w:r>
      <w:r w:rsidRPr="00E168D8">
        <w:rPr>
          <w:rFonts w:asciiTheme="minorHAnsi" w:eastAsiaTheme="minorHAnsi" w:hAnsiTheme="minorHAnsi" w:cstheme="minorHAnsi"/>
        </w:rPr>
        <w:t>3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Održiv, inovativan i otporan turizam, </w:t>
      </w:r>
    </w:p>
    <w:p w14:paraId="473C28D6" w14:textId="77777777" w:rsidR="00545B01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1.</w:t>
      </w:r>
      <w:r w:rsidRPr="00E168D8">
        <w:rPr>
          <w:rFonts w:asciiTheme="minorHAnsi" w:eastAsiaTheme="minorHAnsi" w:hAnsiTheme="minorHAnsi" w:cstheme="minorHAnsi"/>
        </w:rPr>
        <w:t>4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Kvalitetno i suvremeno obrazovanje,</w:t>
      </w:r>
    </w:p>
    <w:p w14:paraId="4CCD81E0" w14:textId="411A1468" w:rsidR="00281F79" w:rsidRPr="00E168D8" w:rsidRDefault="00000000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>PC 2.5: Učinkovita i dostup</w:t>
      </w:r>
      <w:r w:rsidR="00545B01" w:rsidRPr="00E168D8">
        <w:rPr>
          <w:rFonts w:asciiTheme="minorHAnsi" w:eastAsiaTheme="minorHAnsi" w:hAnsiTheme="minorHAnsi" w:cstheme="minorHAnsi"/>
        </w:rPr>
        <w:t>na zdravstvena i socijalna skrb,</w:t>
      </w:r>
      <w:r w:rsidR="00281F79" w:rsidRPr="00E168D8">
        <w:rPr>
          <w:rFonts w:asciiTheme="minorHAnsi" w:eastAsiaTheme="minorHAnsi" w:hAnsiTheme="minorHAnsi" w:cstheme="minorHAnsi"/>
        </w:rPr>
        <w:t xml:space="preserve"> </w:t>
      </w:r>
    </w:p>
    <w:p w14:paraId="02FC3EDA" w14:textId="29C39A36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2.</w:t>
      </w:r>
      <w:r w:rsidRPr="00E168D8">
        <w:rPr>
          <w:rFonts w:asciiTheme="minorHAnsi" w:eastAsiaTheme="minorHAnsi" w:hAnsiTheme="minorHAnsi" w:cstheme="minorHAnsi"/>
        </w:rPr>
        <w:t>6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Bogat i uključiv društveni život, </w:t>
      </w:r>
    </w:p>
    <w:p w14:paraId="2203E7D2" w14:textId="6087C5D7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2.</w:t>
      </w:r>
      <w:r w:rsidRPr="00E168D8">
        <w:rPr>
          <w:rFonts w:asciiTheme="minorHAnsi" w:eastAsiaTheme="minorHAnsi" w:hAnsiTheme="minorHAnsi" w:cstheme="minorHAnsi"/>
        </w:rPr>
        <w:t>7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Unaprijeđen sustav upravljanja rizicima, </w:t>
      </w:r>
    </w:p>
    <w:p w14:paraId="0AE126BB" w14:textId="77DD5E8E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2.</w:t>
      </w:r>
      <w:r w:rsidRPr="00E168D8">
        <w:rPr>
          <w:rFonts w:asciiTheme="minorHAnsi" w:eastAsiaTheme="minorHAnsi" w:hAnsiTheme="minorHAnsi" w:cstheme="minorHAnsi"/>
        </w:rPr>
        <w:t>8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Dobro upravljanje u javnom sektoru, </w:t>
      </w:r>
    </w:p>
    <w:p w14:paraId="7A978A54" w14:textId="21698372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3.</w:t>
      </w:r>
      <w:r w:rsidRPr="00E168D8">
        <w:rPr>
          <w:rFonts w:asciiTheme="minorHAnsi" w:eastAsiaTheme="minorHAnsi" w:hAnsiTheme="minorHAnsi" w:cstheme="minorHAnsi"/>
        </w:rPr>
        <w:t>10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</w:t>
      </w:r>
      <w:r w:rsidR="00A86E35" w:rsidRPr="00E168D8">
        <w:rPr>
          <w:rFonts w:asciiTheme="minorHAnsi" w:eastAsiaTheme="minorHAnsi" w:hAnsiTheme="minorHAnsi" w:cstheme="minorHAnsi"/>
        </w:rPr>
        <w:t>Energetska učinkovitost  i korištenje OIE,</w:t>
      </w:r>
      <w:r w:rsidRPr="00E168D8">
        <w:rPr>
          <w:rFonts w:asciiTheme="minorHAnsi" w:eastAsiaTheme="minorHAnsi" w:hAnsiTheme="minorHAnsi" w:cstheme="minorHAnsi"/>
        </w:rPr>
        <w:t xml:space="preserve"> </w:t>
      </w:r>
    </w:p>
    <w:p w14:paraId="22A2B3C6" w14:textId="6F05998B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3.</w:t>
      </w:r>
      <w:r w:rsidRPr="00E168D8">
        <w:rPr>
          <w:rFonts w:asciiTheme="minorHAnsi" w:eastAsiaTheme="minorHAnsi" w:hAnsiTheme="minorHAnsi" w:cstheme="minorHAnsi"/>
        </w:rPr>
        <w:t>11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Razvijena komunalna infrastruktura i </w:t>
      </w:r>
    </w:p>
    <w:p w14:paraId="56D78520" w14:textId="0C04C7F4" w:rsidR="00281F79" w:rsidRPr="00E168D8" w:rsidRDefault="00281F79" w:rsidP="00EE5437">
      <w:pPr>
        <w:numPr>
          <w:ilvl w:val="0"/>
          <w:numId w:val="14"/>
        </w:numPr>
        <w:spacing w:after="0" w:line="360" w:lineRule="auto"/>
        <w:contextualSpacing/>
        <w:jc w:val="both"/>
        <w:rPr>
          <w:rFonts w:asciiTheme="minorHAnsi" w:eastAsiaTheme="minorHAnsi" w:hAnsiTheme="minorHAnsi" w:cstheme="minorHAnsi"/>
        </w:rPr>
      </w:pPr>
      <w:r w:rsidRPr="00E168D8">
        <w:rPr>
          <w:rFonts w:asciiTheme="minorHAnsi" w:eastAsiaTheme="minorHAnsi" w:hAnsiTheme="minorHAnsi" w:cstheme="minorHAnsi"/>
        </w:rPr>
        <w:t xml:space="preserve">PC </w:t>
      </w:r>
      <w:r w:rsidR="00ED5F7E" w:rsidRPr="00E168D8">
        <w:rPr>
          <w:rFonts w:asciiTheme="minorHAnsi" w:eastAsiaTheme="minorHAnsi" w:hAnsiTheme="minorHAnsi" w:cstheme="minorHAnsi"/>
        </w:rPr>
        <w:t>3.</w:t>
      </w:r>
      <w:r w:rsidRPr="00E168D8">
        <w:rPr>
          <w:rFonts w:asciiTheme="minorHAnsi" w:eastAsiaTheme="minorHAnsi" w:hAnsiTheme="minorHAnsi" w:cstheme="minorHAnsi"/>
        </w:rPr>
        <w:t>12</w:t>
      </w:r>
      <w:r w:rsidR="00ED5F7E" w:rsidRPr="00E168D8">
        <w:rPr>
          <w:rFonts w:asciiTheme="minorHAnsi" w:eastAsiaTheme="minorHAnsi" w:hAnsiTheme="minorHAnsi" w:cstheme="minorHAnsi"/>
        </w:rPr>
        <w:t>.</w:t>
      </w:r>
      <w:r w:rsidRPr="00E168D8">
        <w:rPr>
          <w:rFonts w:asciiTheme="minorHAnsi" w:eastAsiaTheme="minorHAnsi" w:hAnsiTheme="minorHAnsi" w:cstheme="minorHAnsi"/>
        </w:rPr>
        <w:t xml:space="preserve"> Suvremena prometna infrastruktura.</w:t>
      </w:r>
    </w:p>
    <w:p w14:paraId="251B006E" w14:textId="45625E2E" w:rsidR="004518E7" w:rsidRDefault="004518E7" w:rsidP="00EE5437">
      <w:pPr>
        <w:spacing w:after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17EC53B4" w14:textId="77777777" w:rsidR="002C20CC" w:rsidRPr="00AD71BA" w:rsidRDefault="002C20CC" w:rsidP="002C20CC">
      <w:pPr>
        <w:pStyle w:val="Naslov1"/>
        <w:rPr>
          <w:rFonts w:asciiTheme="minorHAnsi" w:hAnsiTheme="minorHAnsi" w:cstheme="minorHAnsi"/>
        </w:rPr>
      </w:pPr>
      <w:bookmarkStart w:id="16" w:name="_Toc208404237"/>
      <w:r w:rsidRPr="00AD71BA">
        <w:rPr>
          <w:rFonts w:asciiTheme="minorHAnsi" w:hAnsiTheme="minorHAnsi" w:cstheme="minorHAnsi"/>
        </w:rPr>
        <w:lastRenderedPageBreak/>
        <w:t>Popis mjera za provedbu odabranih posebnih ciljeva s ključnim aktivnostima</w:t>
      </w:r>
      <w:bookmarkEnd w:id="16"/>
      <w:r w:rsidRPr="00AD71BA">
        <w:rPr>
          <w:rFonts w:asciiTheme="minorHAnsi" w:hAnsiTheme="minorHAnsi" w:cstheme="minorHAnsi"/>
        </w:rPr>
        <w:t xml:space="preserve"> </w:t>
      </w:r>
    </w:p>
    <w:p w14:paraId="6053EEC4" w14:textId="77777777" w:rsidR="005D3B96" w:rsidRPr="00AD71BA" w:rsidRDefault="005D3B96" w:rsidP="005D3B96">
      <w:pPr>
        <w:spacing w:line="360" w:lineRule="auto"/>
        <w:jc w:val="both"/>
        <w:rPr>
          <w:rFonts w:asciiTheme="minorHAnsi" w:hAnsiTheme="minorHAnsi" w:cstheme="minorHAnsi"/>
        </w:rPr>
      </w:pPr>
    </w:p>
    <w:p w14:paraId="0EFBAEE5" w14:textId="77777777" w:rsidR="005D3B96" w:rsidRPr="00AD71BA" w:rsidRDefault="005D3B96" w:rsidP="005D3B96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Provedbeni program sukladno opisanim prioritetima i definiranim razvojnim potrebama doprinosi provedbi sljedećih posebnih ciljeva i mjera definiranih u Planu razvoja Međimurske županije za razdoblje do 2027.godine:</w:t>
      </w:r>
    </w:p>
    <w:tbl>
      <w:tblPr>
        <w:tblStyle w:val="GridTable4-Accent51"/>
        <w:tblW w:w="0" w:type="auto"/>
        <w:tblInd w:w="108" w:type="dxa"/>
        <w:tblLook w:val="04A0" w:firstRow="1" w:lastRow="0" w:firstColumn="1" w:lastColumn="0" w:noHBand="0" w:noVBand="1"/>
      </w:tblPr>
      <w:tblGrid>
        <w:gridCol w:w="698"/>
        <w:gridCol w:w="678"/>
        <w:gridCol w:w="2438"/>
        <w:gridCol w:w="486"/>
        <w:gridCol w:w="4654"/>
      </w:tblGrid>
      <w:tr w:rsidR="005D3B96" w:rsidRPr="00AD71BA" w14:paraId="00D9F4F2" w14:textId="77777777" w:rsidTr="001914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68714AED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NRS</w:t>
            </w:r>
          </w:p>
        </w:tc>
        <w:tc>
          <w:tcPr>
            <w:tcW w:w="8569" w:type="dxa"/>
            <w:gridSpan w:val="4"/>
            <w:noWrap/>
            <w:hideMark/>
          </w:tcPr>
          <w:p w14:paraId="5D5447BA" w14:textId="140193C2" w:rsidR="005D3B96" w:rsidRPr="00AD71BA" w:rsidRDefault="005D3B96" w:rsidP="0019149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AD71BA">
              <w:rPr>
                <w:rFonts w:asciiTheme="minorHAnsi" w:hAnsiTheme="minorHAnsi" w:cstheme="minorHAnsi"/>
                <w:sz w:val="24"/>
                <w:szCs w:val="24"/>
              </w:rPr>
              <w:t xml:space="preserve">1. PRIORITET JAVNE POLITIKE MEĐIMURSKE ŽUPANIJE  </w:t>
            </w:r>
            <w:r w:rsidR="006E425C" w:rsidRPr="00AD71BA"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r w:rsidRPr="00AD71BA">
              <w:rPr>
                <w:rFonts w:asciiTheme="minorHAnsi" w:hAnsiTheme="minorHAnsi" w:cstheme="minorHAnsi"/>
                <w:sz w:val="24"/>
                <w:szCs w:val="24"/>
              </w:rPr>
              <w:t>ODRŽIVI RAZVOJ</w:t>
            </w:r>
          </w:p>
          <w:p w14:paraId="05509E6A" w14:textId="77777777" w:rsidR="005D3B96" w:rsidRPr="00AD71BA" w:rsidRDefault="005D3B96" w:rsidP="0019149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D3B96" w:rsidRPr="00AD71BA" w14:paraId="36D622F6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44969060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230" w:type="dxa"/>
            <w:gridSpan w:val="2"/>
            <w:noWrap/>
            <w:hideMark/>
          </w:tcPr>
          <w:p w14:paraId="5F2D9003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Naziv posebnog cilja</w:t>
            </w:r>
          </w:p>
        </w:tc>
        <w:tc>
          <w:tcPr>
            <w:tcW w:w="5339" w:type="dxa"/>
            <w:gridSpan w:val="2"/>
            <w:noWrap/>
            <w:hideMark/>
          </w:tcPr>
          <w:p w14:paraId="71FA9FEC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Mjere</w:t>
            </w:r>
          </w:p>
        </w:tc>
      </w:tr>
      <w:tr w:rsidR="005D3B96" w:rsidRPr="00AD71BA" w14:paraId="64F37067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50080584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SC.1</w:t>
            </w:r>
          </w:p>
        </w:tc>
        <w:tc>
          <w:tcPr>
            <w:tcW w:w="698" w:type="dxa"/>
            <w:vMerge w:val="restart"/>
            <w:noWrap/>
            <w:hideMark/>
          </w:tcPr>
          <w:p w14:paraId="5EC88419" w14:textId="4CCE44AB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PC</w:t>
            </w:r>
            <w:r w:rsidR="009D2B08" w:rsidRPr="00AD71BA">
              <w:rPr>
                <w:rFonts w:asciiTheme="minorHAnsi" w:hAnsiTheme="minorHAnsi" w:cstheme="minorHAnsi"/>
                <w:b/>
                <w:bCs/>
              </w:rPr>
              <w:t xml:space="preserve"> 1.</w:t>
            </w:r>
            <w:r w:rsidRPr="00AD71BA">
              <w:rPr>
                <w:rFonts w:asciiTheme="minorHAnsi" w:hAnsiTheme="minorHAnsi" w:cstheme="minorHAnsi"/>
                <w:b/>
                <w:bCs/>
              </w:rPr>
              <w:t>1</w:t>
            </w:r>
            <w:r w:rsidR="00ED5F7E" w:rsidRPr="00AD71BA">
              <w:rPr>
                <w:rFonts w:asciiTheme="minorHAnsi" w:hAnsiTheme="minorHAnsi" w:cstheme="minorHAnsi"/>
                <w:b/>
                <w:bCs/>
              </w:rPr>
              <w:t>.</w:t>
            </w:r>
          </w:p>
        </w:tc>
        <w:tc>
          <w:tcPr>
            <w:tcW w:w="2532" w:type="dxa"/>
            <w:vMerge w:val="restart"/>
            <w:hideMark/>
          </w:tcPr>
          <w:p w14:paraId="4D80A98B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Konkurentno i inovativno gospodarstvo</w:t>
            </w:r>
          </w:p>
        </w:tc>
        <w:tc>
          <w:tcPr>
            <w:tcW w:w="5339" w:type="dxa"/>
            <w:gridSpan w:val="2"/>
            <w:hideMark/>
          </w:tcPr>
          <w:p w14:paraId="5BF51A01" w14:textId="779A381B" w:rsidR="005D3B96" w:rsidRPr="00AD71BA" w:rsidRDefault="00A015EE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1. Jačanje usluga potpore poduzetništvu</w:t>
            </w:r>
          </w:p>
        </w:tc>
      </w:tr>
      <w:tr w:rsidR="005D3B96" w:rsidRPr="00AD71BA" w14:paraId="245C9965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6A2C09AA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367BAE54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41DB91C0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1F73464C" w14:textId="02F33EBC" w:rsidR="005D3B96" w:rsidRPr="00AD71BA" w:rsidRDefault="00A015EE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Poticanje primjene novih tehnologija i inovacija u javnom, gospodarskom i znanstvenom sektoru</w:t>
            </w:r>
          </w:p>
        </w:tc>
      </w:tr>
      <w:tr w:rsidR="005D3B96" w:rsidRPr="00AD71BA" w14:paraId="27F42605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0F756B9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26AE6185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0ADFEBFC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4B6CCCA8" w14:textId="32F32231" w:rsidR="005D3B96" w:rsidRPr="00AD71BA" w:rsidRDefault="00A015EE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3. Promicanje kružnog i održivog gospodarstva  </w:t>
            </w:r>
          </w:p>
        </w:tc>
      </w:tr>
      <w:tr w:rsidR="005D3B96" w:rsidRPr="00AD71BA" w14:paraId="5754FB86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5C635140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6930F05F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15824A7A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426FD541" w14:textId="4B96743B" w:rsidR="005D3B96" w:rsidRPr="00AD71BA" w:rsidRDefault="00A015EE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4.  Poticanje ulaganja u ljudske potencijale u privatnom sektoru</w:t>
            </w:r>
          </w:p>
        </w:tc>
      </w:tr>
      <w:tr w:rsidR="005D3B96" w:rsidRPr="00AD71BA" w14:paraId="65439336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72422682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6ECC3977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2BC58E55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54F20F58" w14:textId="221ADA94" w:rsidR="005D3B96" w:rsidRPr="00AD71BA" w:rsidRDefault="00A015EE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2E74B5" w:themeColor="accent5" w:themeShade="BF"/>
                <w:sz w:val="20"/>
                <w:szCs w:val="20"/>
                <w:u w:val="single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b/>
                <w:bCs/>
                <w:color w:val="2E74B5" w:themeColor="accent5" w:themeShade="BF"/>
                <w:sz w:val="20"/>
                <w:szCs w:val="20"/>
                <w:u w:val="single"/>
              </w:rPr>
              <w:t>1.1.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2E74B5" w:themeColor="accent5" w:themeShade="BF"/>
                <w:sz w:val="20"/>
                <w:szCs w:val="20"/>
                <w:u w:val="single"/>
              </w:rPr>
              <w:t>5. Proaktivno pristupanje privlačenju ulaganja i razvoju gospodarskih zona</w:t>
            </w:r>
          </w:p>
        </w:tc>
      </w:tr>
      <w:tr w:rsidR="005D3B96" w:rsidRPr="00AD71BA" w14:paraId="1FA0A9D2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6C735C33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20A50BB6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76BF1044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1AE00807" w14:textId="6825B58B" w:rsidR="005D3B96" w:rsidRPr="00AD71BA" w:rsidRDefault="00A015EE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6. Promocija međimurskog gospodarstva na domaćim i stranim tržištima</w:t>
            </w:r>
          </w:p>
        </w:tc>
      </w:tr>
      <w:tr w:rsidR="005D3B96" w:rsidRPr="00AD71BA" w14:paraId="50BDDD47" w14:textId="77777777" w:rsidTr="00191492">
        <w:trPr>
          <w:trHeight w:val="6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719F9662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SC.9</w:t>
            </w:r>
          </w:p>
        </w:tc>
        <w:tc>
          <w:tcPr>
            <w:tcW w:w="698" w:type="dxa"/>
            <w:vMerge w:val="restart"/>
            <w:noWrap/>
            <w:hideMark/>
          </w:tcPr>
          <w:p w14:paraId="1259172E" w14:textId="4591060E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PC</w:t>
            </w:r>
            <w:r w:rsidR="00872112" w:rsidRPr="00AD71BA">
              <w:rPr>
                <w:rFonts w:asciiTheme="minorHAnsi" w:hAnsiTheme="minorHAnsi" w:cstheme="minorHAnsi"/>
                <w:b/>
                <w:bCs/>
              </w:rPr>
              <w:t xml:space="preserve"> 1.2.</w:t>
            </w:r>
          </w:p>
        </w:tc>
        <w:tc>
          <w:tcPr>
            <w:tcW w:w="2532" w:type="dxa"/>
            <w:vMerge w:val="restart"/>
            <w:hideMark/>
          </w:tcPr>
          <w:p w14:paraId="7EDAF0A3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Suvremeno i otporno </w:t>
            </w:r>
            <w:proofErr w:type="spellStart"/>
            <w:r w:rsidRPr="00AD71BA">
              <w:rPr>
                <w:rFonts w:asciiTheme="minorHAnsi" w:hAnsiTheme="minorHAnsi" w:cstheme="minorHAnsi"/>
                <w:b/>
                <w:bCs/>
              </w:rPr>
              <w:t>biogospodarstvo</w:t>
            </w:r>
            <w:proofErr w:type="spellEnd"/>
          </w:p>
        </w:tc>
        <w:tc>
          <w:tcPr>
            <w:tcW w:w="5339" w:type="dxa"/>
            <w:gridSpan w:val="2"/>
            <w:hideMark/>
          </w:tcPr>
          <w:p w14:paraId="304E8E82" w14:textId="6B08EEB4" w:rsidR="005D3B96" w:rsidRPr="00AD71BA" w:rsidRDefault="00A015EE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1.2.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1. Jačanje konkurentnosti i dodane vrijednosti poljoprivredno-prehrambenog sektora ulaganjem u znanje i inovacije</w:t>
            </w:r>
          </w:p>
        </w:tc>
      </w:tr>
      <w:tr w:rsidR="005D3B96" w:rsidRPr="00AD71BA" w14:paraId="22DCF909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1EDED4A5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65908E56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75B1759F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33FA42AF" w14:textId="3041DF95" w:rsidR="005D3B96" w:rsidRPr="00AD71BA" w:rsidRDefault="00A015EE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1.2.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Dobro upravljanje tlom, vodama i bioraznolikošću</w:t>
            </w:r>
          </w:p>
        </w:tc>
      </w:tr>
      <w:tr w:rsidR="005D3B96" w:rsidRPr="00AD71BA" w14:paraId="15402197" w14:textId="77777777" w:rsidTr="00191492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124A905C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5190D4D7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3C421785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4E8D13DF" w14:textId="12259842" w:rsidR="005D3B96" w:rsidRPr="00AD71BA" w:rsidRDefault="00A015EE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1.2.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3. Poticanje udruživanja i razvoja poslovanja poljoprivrednika</w:t>
            </w:r>
          </w:p>
        </w:tc>
      </w:tr>
      <w:tr w:rsidR="005D3B96" w:rsidRPr="00AD71BA" w14:paraId="136AD7CC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58554D95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5B8E4204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7B877B13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17899020" w14:textId="35232AB1" w:rsidR="005D3B96" w:rsidRPr="00AD71BA" w:rsidRDefault="00A015EE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M </w:t>
            </w:r>
            <w:r w:rsidR="00872112" w:rsidRPr="00AD71BA">
              <w:rPr>
                <w:rFonts w:asciiTheme="minorHAnsi" w:hAnsiTheme="minorHAnsi" w:cstheme="minorHAnsi"/>
                <w:sz w:val="20"/>
                <w:szCs w:val="20"/>
              </w:rPr>
              <w:t>1.2.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4. Ulaganje u sektor pčelarstva te očuvanje autohtonih pasmina MŽ</w:t>
            </w:r>
          </w:p>
        </w:tc>
      </w:tr>
      <w:tr w:rsidR="005D3B96" w:rsidRPr="00AD71BA" w14:paraId="73571938" w14:textId="77777777" w:rsidTr="00191492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04E55B1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SC.1</w:t>
            </w:r>
          </w:p>
        </w:tc>
        <w:tc>
          <w:tcPr>
            <w:tcW w:w="698" w:type="dxa"/>
            <w:vMerge w:val="restart"/>
            <w:noWrap/>
            <w:hideMark/>
          </w:tcPr>
          <w:p w14:paraId="6DE5559A" w14:textId="5CB930E5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PC</w:t>
            </w:r>
            <w:r w:rsidR="00A015EE" w:rsidRPr="00AD71BA">
              <w:rPr>
                <w:rFonts w:asciiTheme="minorHAnsi" w:hAnsiTheme="minorHAnsi" w:cstheme="minorHAnsi"/>
                <w:b/>
                <w:bCs/>
              </w:rPr>
              <w:t xml:space="preserve"> 1.</w:t>
            </w:r>
            <w:r w:rsidRPr="00AD71BA">
              <w:rPr>
                <w:rFonts w:asciiTheme="minorHAnsi" w:hAnsiTheme="minorHAnsi" w:cstheme="minorHAnsi"/>
                <w:b/>
                <w:bCs/>
              </w:rPr>
              <w:t>3</w:t>
            </w:r>
          </w:p>
        </w:tc>
        <w:tc>
          <w:tcPr>
            <w:tcW w:w="2532" w:type="dxa"/>
            <w:vMerge w:val="restart"/>
            <w:hideMark/>
          </w:tcPr>
          <w:p w14:paraId="1211EEA2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Održiv, inovativan i otporan turizam </w:t>
            </w:r>
          </w:p>
        </w:tc>
        <w:tc>
          <w:tcPr>
            <w:tcW w:w="5339" w:type="dxa"/>
            <w:gridSpan w:val="2"/>
            <w:hideMark/>
          </w:tcPr>
          <w:p w14:paraId="54FC6FBA" w14:textId="6CD4264B" w:rsidR="005D3B96" w:rsidRPr="00AD71BA" w:rsidRDefault="00A015EE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1.3.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1. Unapređenje postojećih i razvoj novih turističkih proizvoda i usluga vodeći računa o kulturi, zaštiti prirode i kvaliteti života stanovništva</w:t>
            </w:r>
          </w:p>
        </w:tc>
      </w:tr>
      <w:tr w:rsidR="005D3B96" w:rsidRPr="00AD71BA" w14:paraId="784EF94E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6F6F73B3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21B68BB2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7319F444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45BCD548" w14:textId="19099ABA" w:rsidR="005D3B96" w:rsidRPr="00AD71BA" w:rsidRDefault="00C93A8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1.3.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Jačanje kapaciteta, konkurentnosti, suradnje i kvalitete pružatelja usluga u turizmu</w:t>
            </w:r>
          </w:p>
        </w:tc>
      </w:tr>
      <w:tr w:rsidR="005D3B96" w:rsidRPr="00AD71BA" w14:paraId="52C8B427" w14:textId="77777777" w:rsidTr="00191492">
        <w:trPr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08BF107D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24E8354C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7B516CB0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7DC39219" w14:textId="5A0CAA8C" w:rsidR="005D3B96" w:rsidRPr="00AD71BA" w:rsidRDefault="00C93A8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1.3.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3. Podizanje turističke prepoznatljivosti Međimurske županije kao destinacije za kvalitetan odmor </w:t>
            </w:r>
          </w:p>
        </w:tc>
      </w:tr>
      <w:tr w:rsidR="005D3B96" w:rsidRPr="00AD71BA" w14:paraId="13A90D7E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78B42BBC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SC.2</w:t>
            </w:r>
          </w:p>
        </w:tc>
        <w:tc>
          <w:tcPr>
            <w:tcW w:w="698" w:type="dxa"/>
            <w:vMerge w:val="restart"/>
            <w:noWrap/>
            <w:hideMark/>
          </w:tcPr>
          <w:p w14:paraId="32FEB6E5" w14:textId="1BB39E25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PC</w:t>
            </w:r>
            <w:r w:rsidR="00D40B18" w:rsidRPr="00AD71BA">
              <w:rPr>
                <w:rFonts w:asciiTheme="minorHAnsi" w:hAnsiTheme="minorHAnsi" w:cstheme="minorHAnsi"/>
                <w:b/>
                <w:bCs/>
              </w:rPr>
              <w:t xml:space="preserve"> 1.</w:t>
            </w:r>
            <w:r w:rsidRPr="00AD71BA">
              <w:rPr>
                <w:rFonts w:asciiTheme="minorHAnsi" w:hAnsiTheme="minorHAnsi" w:cstheme="minorHAnsi"/>
                <w:b/>
                <w:bCs/>
              </w:rPr>
              <w:t>4</w:t>
            </w:r>
          </w:p>
        </w:tc>
        <w:tc>
          <w:tcPr>
            <w:tcW w:w="2532" w:type="dxa"/>
            <w:vMerge w:val="restart"/>
            <w:hideMark/>
          </w:tcPr>
          <w:p w14:paraId="70BB42BC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Kvalitetno i suvremeno obrazovanje </w:t>
            </w:r>
          </w:p>
        </w:tc>
        <w:tc>
          <w:tcPr>
            <w:tcW w:w="5339" w:type="dxa"/>
            <w:gridSpan w:val="2"/>
            <w:hideMark/>
          </w:tcPr>
          <w:p w14:paraId="5AFC1471" w14:textId="274FD831" w:rsidR="005D3B96" w:rsidRPr="00AD71BA" w:rsidRDefault="00D40B18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1.4.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1. Jačanje kompetencija ljudskih potencijala u području odgoja i obrazovanja </w:t>
            </w:r>
          </w:p>
        </w:tc>
      </w:tr>
      <w:tr w:rsidR="005D3B96" w:rsidRPr="00AD71BA" w14:paraId="207E6B56" w14:textId="77777777" w:rsidTr="00191492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57775777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18634F04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34DB1DAD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550E4BCA" w14:textId="7DBFA05E" w:rsidR="005D3B96" w:rsidRPr="00AD71BA" w:rsidRDefault="00D40B18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1.4.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 xml:space="preserve">2. Osiguranje odgovarajućih ljudskih i materijalnih kapaciteta za predškolske i školske ustanove </w:t>
            </w:r>
          </w:p>
        </w:tc>
      </w:tr>
      <w:tr w:rsidR="005D3B96" w:rsidRPr="00AD71BA" w14:paraId="4133A846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2CE88BC0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7045FF7E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48676E33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42FB63E2" w14:textId="16561973" w:rsidR="005D3B96" w:rsidRPr="00AD71BA" w:rsidRDefault="00D40B18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1.4.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3. Povećanje fleksibilnosti obrazovanja </w:t>
            </w:r>
          </w:p>
        </w:tc>
      </w:tr>
      <w:tr w:rsidR="005D3B96" w:rsidRPr="00AD71BA" w14:paraId="1BEEA372" w14:textId="77777777" w:rsidTr="00191492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75CB50BB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13E504D5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53F70C43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479E389C" w14:textId="27D9FD7C" w:rsidR="005D3B96" w:rsidRPr="00AD71BA" w:rsidRDefault="00D40B18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1.4.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4. Promicanje vrijednosti znanja (obrazovanja i usavršavanja) u zanimanjima koja nedostaju </w:t>
            </w:r>
          </w:p>
        </w:tc>
      </w:tr>
      <w:tr w:rsidR="005D3B96" w:rsidRPr="00AD71BA" w14:paraId="2F22DD24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2D012009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1F36C806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32" w:type="dxa"/>
            <w:vMerge/>
            <w:hideMark/>
          </w:tcPr>
          <w:p w14:paraId="13A43DFD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339" w:type="dxa"/>
            <w:gridSpan w:val="2"/>
            <w:hideMark/>
          </w:tcPr>
          <w:p w14:paraId="1EEAC20B" w14:textId="3D323DD4" w:rsidR="005D3B96" w:rsidRPr="00AD71BA" w:rsidRDefault="00D40B18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1.4.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5. Popularizacija znanosti, tehnologije, medijske pismenosti (usmjereno općoj populaciji)</w:t>
            </w:r>
          </w:p>
        </w:tc>
      </w:tr>
      <w:tr w:rsidR="005D3B96" w:rsidRPr="00AD71BA" w14:paraId="04AC4EF5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678A69F2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698" w:type="dxa"/>
            <w:noWrap/>
            <w:hideMark/>
          </w:tcPr>
          <w:p w14:paraId="440F47C6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2532" w:type="dxa"/>
            <w:hideMark/>
          </w:tcPr>
          <w:p w14:paraId="19414F1F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5339" w:type="dxa"/>
            <w:gridSpan w:val="2"/>
            <w:noWrap/>
            <w:hideMark/>
          </w:tcPr>
          <w:p w14:paraId="79852A15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5D3B96" w:rsidRPr="00AD71BA" w14:paraId="56871155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615DD30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8569" w:type="dxa"/>
            <w:gridSpan w:val="4"/>
            <w:noWrap/>
            <w:hideMark/>
          </w:tcPr>
          <w:p w14:paraId="6776E048" w14:textId="60400B62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AD71BA">
              <w:rPr>
                <w:rFonts w:asciiTheme="minorHAnsi" w:hAnsiTheme="minorHAnsi" w:cstheme="minorHAnsi"/>
                <w:sz w:val="24"/>
                <w:szCs w:val="24"/>
              </w:rPr>
              <w:t xml:space="preserve">2. PRIORITET JAVNE POLITIKE MEĐIMURSKE ŽUPANIJE  </w:t>
            </w:r>
            <w:r w:rsidR="006E425C" w:rsidRPr="00AD71BA"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r w:rsidRPr="00AD71B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ZDRAVO, UKLJUČIVO I OTPORNO DRUŠTVO</w:t>
            </w:r>
          </w:p>
        </w:tc>
      </w:tr>
      <w:tr w:rsidR="005D3B96" w:rsidRPr="00AD71BA" w14:paraId="1A5FEA91" w14:textId="77777777" w:rsidTr="0019149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16B0C84B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3727" w:type="dxa"/>
            <w:gridSpan w:val="3"/>
            <w:noWrap/>
            <w:hideMark/>
          </w:tcPr>
          <w:p w14:paraId="170093A1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Naziv posebnog cilja</w:t>
            </w:r>
          </w:p>
        </w:tc>
        <w:tc>
          <w:tcPr>
            <w:tcW w:w="4842" w:type="dxa"/>
            <w:noWrap/>
            <w:hideMark/>
          </w:tcPr>
          <w:p w14:paraId="0C2C4BAD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Mjere</w:t>
            </w:r>
          </w:p>
        </w:tc>
      </w:tr>
      <w:tr w:rsidR="005D3B96" w:rsidRPr="00AD71BA" w14:paraId="67BA46B3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6CB6716C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SC.5</w:t>
            </w:r>
          </w:p>
        </w:tc>
        <w:tc>
          <w:tcPr>
            <w:tcW w:w="698" w:type="dxa"/>
            <w:vMerge w:val="restart"/>
            <w:hideMark/>
          </w:tcPr>
          <w:p w14:paraId="2E2A37A5" w14:textId="7F65B2CE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F40652" w:rsidRPr="00AD71BA">
              <w:rPr>
                <w:rFonts w:asciiTheme="minorHAnsi" w:hAnsiTheme="minorHAnsi" w:cstheme="minorHAnsi"/>
              </w:rPr>
              <w:t xml:space="preserve"> 2.</w:t>
            </w:r>
            <w:r w:rsidRPr="00AD71BA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24A56EB7" w14:textId="3E871BBE" w:rsidR="005D3B96" w:rsidRPr="00AD71BA" w:rsidRDefault="006E425C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Učinkovita i dostupna zdravstvena i socijalna skrb</w:t>
            </w:r>
          </w:p>
        </w:tc>
        <w:tc>
          <w:tcPr>
            <w:tcW w:w="4842" w:type="dxa"/>
            <w:hideMark/>
          </w:tcPr>
          <w:p w14:paraId="799517AD" w14:textId="5C02A1B5" w:rsidR="005D3B96" w:rsidRPr="00AD71BA" w:rsidRDefault="00F40652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2.5.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1. Promicanje zdravih stilova života od najranije dobi </w:t>
            </w:r>
          </w:p>
        </w:tc>
      </w:tr>
      <w:tr w:rsidR="005D3B96" w:rsidRPr="00AD71BA" w14:paraId="67005817" w14:textId="77777777" w:rsidTr="00191492">
        <w:trPr>
          <w:trHeight w:val="6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70372ECB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100B25EC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16BA9219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0E8387E0" w14:textId="5A7F6129" w:rsidR="005D3B96" w:rsidRPr="00AD71BA" w:rsidRDefault="00F40652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2.5.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2. Modernizacija zdravstvene infrastrukture i unaprjeđenje kvalitete zdravstvene zaštite i skrbi </w:t>
            </w:r>
          </w:p>
        </w:tc>
      </w:tr>
      <w:tr w:rsidR="005D3B96" w:rsidRPr="00AD71BA" w14:paraId="2F66B989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134061A5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27EEB103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0B09912A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0912C045" w14:textId="4173A553" w:rsidR="005D3B96" w:rsidRPr="00AD71BA" w:rsidRDefault="00C87D91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2.5.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 xml:space="preserve">3. Unaprjeđenje kvalitete socijalnih usluga </w:t>
            </w:r>
          </w:p>
        </w:tc>
      </w:tr>
      <w:tr w:rsidR="005D3B96" w:rsidRPr="00AD71BA" w14:paraId="7F1317CB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12E88587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SC.5</w:t>
            </w:r>
          </w:p>
        </w:tc>
        <w:tc>
          <w:tcPr>
            <w:tcW w:w="698" w:type="dxa"/>
            <w:vMerge w:val="restart"/>
            <w:noWrap/>
            <w:hideMark/>
          </w:tcPr>
          <w:p w14:paraId="7D574DD4" w14:textId="00F47EFB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F40652" w:rsidRPr="00AD71BA">
              <w:rPr>
                <w:rFonts w:asciiTheme="minorHAnsi" w:hAnsiTheme="minorHAnsi" w:cstheme="minorHAnsi"/>
              </w:rPr>
              <w:t xml:space="preserve"> 2.</w:t>
            </w:r>
            <w:r w:rsidRPr="00AD71BA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1951AA4A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Bogat i uključiv društveni život</w:t>
            </w:r>
          </w:p>
        </w:tc>
        <w:tc>
          <w:tcPr>
            <w:tcW w:w="4842" w:type="dxa"/>
            <w:hideMark/>
          </w:tcPr>
          <w:p w14:paraId="6CFE9E7D" w14:textId="1BCD1A9F" w:rsidR="005D3B96" w:rsidRPr="00AD71BA" w:rsidRDefault="00C87D91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2.6.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1. Poboljšanje dostupnosti i vidljivosti sportsko-rekreativnih sadržaja</w:t>
            </w:r>
          </w:p>
        </w:tc>
      </w:tr>
      <w:tr w:rsidR="005D3B96" w:rsidRPr="00AD71BA" w14:paraId="3B75328E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1A84C6A7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72C5AA8A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242C60FA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55911F93" w14:textId="7CCEEF67" w:rsidR="005D3B96" w:rsidRPr="00AD71BA" w:rsidRDefault="00C87D91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2.6.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 xml:space="preserve">2. Razvoj sportske infrastrukture </w:t>
            </w:r>
          </w:p>
        </w:tc>
      </w:tr>
      <w:tr w:rsidR="005D3B96" w:rsidRPr="00AD71BA" w14:paraId="53DBF588" w14:textId="77777777" w:rsidTr="00191492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1A21377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075AC8AD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40D1378A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354C86CB" w14:textId="11ACD281" w:rsidR="005D3B96" w:rsidRPr="00AD71BA" w:rsidRDefault="00C87D91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2.6.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3. Promicanje kulturnih i kreativnih industrija s naglaskom na uključivanje mladih</w:t>
            </w:r>
          </w:p>
        </w:tc>
      </w:tr>
      <w:tr w:rsidR="005D3B96" w:rsidRPr="00AD71BA" w14:paraId="073B2A42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38674FCD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6E6D4CCD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722852CD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0FFD65E8" w14:textId="183E8A31" w:rsidR="005D3B96" w:rsidRPr="00AD71BA" w:rsidRDefault="00C87D91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u w:val="single"/>
              </w:rPr>
              <w:t>M 2.6.</w:t>
            </w:r>
            <w:r w:rsidR="005D3B96" w:rsidRPr="00AD71BA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u w:val="single"/>
              </w:rPr>
              <w:t>4. Zaštita, očuvanje, valorizacija i revitalizacija kulturne i povijesne baštine</w:t>
            </w:r>
          </w:p>
        </w:tc>
      </w:tr>
      <w:tr w:rsidR="005D3B96" w:rsidRPr="00AD71BA" w14:paraId="1EE86E3D" w14:textId="77777777" w:rsidTr="00191492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03D0E991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009D0D03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2408DB72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02D77677" w14:textId="02BD49A0" w:rsidR="005D3B96" w:rsidRPr="00AD71BA" w:rsidRDefault="00C87D91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2.6.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5. Uključivanje ranjivih skupina u društveni život</w:t>
            </w:r>
          </w:p>
        </w:tc>
      </w:tr>
      <w:tr w:rsidR="005D3B96" w:rsidRPr="00AD71BA" w14:paraId="01C29DDE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55D9E26E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SC.7</w:t>
            </w:r>
          </w:p>
        </w:tc>
        <w:tc>
          <w:tcPr>
            <w:tcW w:w="698" w:type="dxa"/>
            <w:noWrap/>
            <w:hideMark/>
          </w:tcPr>
          <w:p w14:paraId="22D07B01" w14:textId="5D1FC765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F40652" w:rsidRPr="00AD71BA">
              <w:rPr>
                <w:rFonts w:asciiTheme="minorHAnsi" w:hAnsiTheme="minorHAnsi" w:cstheme="minorHAnsi"/>
              </w:rPr>
              <w:t xml:space="preserve"> 2.</w:t>
            </w:r>
            <w:r w:rsidRPr="00AD71BA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029" w:type="dxa"/>
            <w:gridSpan w:val="2"/>
            <w:hideMark/>
          </w:tcPr>
          <w:p w14:paraId="330B99D9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Unaprijeđen sustav upravljanja rizicima </w:t>
            </w:r>
          </w:p>
        </w:tc>
        <w:tc>
          <w:tcPr>
            <w:tcW w:w="4842" w:type="dxa"/>
            <w:noWrap/>
            <w:hideMark/>
          </w:tcPr>
          <w:p w14:paraId="5F19F46B" w14:textId="6C797BFD" w:rsidR="005D3B96" w:rsidRPr="00AD71BA" w:rsidRDefault="00C87D91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2.7.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1. Učinkovita civilna zaštita</w:t>
            </w:r>
          </w:p>
        </w:tc>
      </w:tr>
      <w:tr w:rsidR="005D3B96" w:rsidRPr="00AD71BA" w14:paraId="40F41205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222EFDD4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 xml:space="preserve">SC. 11 </w:t>
            </w:r>
          </w:p>
        </w:tc>
        <w:tc>
          <w:tcPr>
            <w:tcW w:w="698" w:type="dxa"/>
            <w:vMerge w:val="restart"/>
            <w:noWrap/>
            <w:hideMark/>
          </w:tcPr>
          <w:p w14:paraId="7FCC7FFC" w14:textId="7197141E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F40652" w:rsidRPr="00AD71BA">
              <w:rPr>
                <w:rFonts w:asciiTheme="minorHAnsi" w:hAnsiTheme="minorHAnsi" w:cstheme="minorHAnsi"/>
              </w:rPr>
              <w:t xml:space="preserve"> 2.</w:t>
            </w:r>
            <w:r w:rsidRPr="00AD71BA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6356F2D0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Dobro upravljanje u javnom sektoru </w:t>
            </w:r>
          </w:p>
        </w:tc>
        <w:tc>
          <w:tcPr>
            <w:tcW w:w="4842" w:type="dxa"/>
            <w:hideMark/>
          </w:tcPr>
          <w:p w14:paraId="19ADF09A" w14:textId="02B67ED4" w:rsidR="005D3B96" w:rsidRPr="00AD71BA" w:rsidRDefault="00C87D91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2.8.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1. Povećanje učinkovitosti javne uprave</w:t>
            </w:r>
          </w:p>
        </w:tc>
      </w:tr>
      <w:tr w:rsidR="005D3B96" w:rsidRPr="00AD71BA" w14:paraId="26221BC7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6E642DFE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144563DC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4514A8B1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449869DD" w14:textId="3E82FD9B" w:rsidR="005D3B96" w:rsidRPr="00AD71BA" w:rsidRDefault="00C87D91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2.8.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Upravljanje regionalnim razvojem u skladu sa strateškim usmjerenjem Međimurske županije</w:t>
            </w:r>
          </w:p>
        </w:tc>
      </w:tr>
      <w:tr w:rsidR="005D3B96" w:rsidRPr="00AD71BA" w14:paraId="0CE3B751" w14:textId="77777777" w:rsidTr="00191492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059068A1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698" w:type="dxa"/>
            <w:noWrap/>
            <w:hideMark/>
          </w:tcPr>
          <w:p w14:paraId="100A98F8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hideMark/>
          </w:tcPr>
          <w:p w14:paraId="019B2994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4842" w:type="dxa"/>
            <w:noWrap/>
            <w:hideMark/>
          </w:tcPr>
          <w:p w14:paraId="3896D12F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5D3B96" w:rsidRPr="00AD71BA" w14:paraId="63BF3675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16FC690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8569" w:type="dxa"/>
            <w:gridSpan w:val="4"/>
            <w:noWrap/>
            <w:hideMark/>
          </w:tcPr>
          <w:p w14:paraId="6C5714A0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</w:rPr>
            </w:pPr>
            <w:r w:rsidRPr="00AD71BA">
              <w:rPr>
                <w:rFonts w:asciiTheme="minorHAnsi" w:hAnsiTheme="minorHAnsi" w:cstheme="minorHAnsi"/>
                <w:sz w:val="24"/>
                <w:szCs w:val="24"/>
              </w:rPr>
              <w:t xml:space="preserve">3. PRIORITET JAVNE POLITIKE MEĐIMURSKE ŽUPANIJE  </w:t>
            </w:r>
            <w:r w:rsidRPr="00AD71B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ZELENO I DIGITALNO MEĐIMURJE</w:t>
            </w:r>
          </w:p>
        </w:tc>
      </w:tr>
      <w:tr w:rsidR="005D3B96" w:rsidRPr="00AD71BA" w14:paraId="24AA47F0" w14:textId="77777777" w:rsidTr="0019149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39991BEB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3727" w:type="dxa"/>
            <w:gridSpan w:val="3"/>
            <w:noWrap/>
            <w:hideMark/>
          </w:tcPr>
          <w:p w14:paraId="41D0D20D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Naziv posebnog cilja</w:t>
            </w:r>
          </w:p>
        </w:tc>
        <w:tc>
          <w:tcPr>
            <w:tcW w:w="4842" w:type="dxa"/>
            <w:noWrap/>
            <w:hideMark/>
          </w:tcPr>
          <w:p w14:paraId="031701BC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Mjere</w:t>
            </w:r>
          </w:p>
        </w:tc>
      </w:tr>
      <w:tr w:rsidR="005D3B96" w:rsidRPr="00AD71BA" w14:paraId="0034BF9F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33969656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SC.8</w:t>
            </w:r>
          </w:p>
        </w:tc>
        <w:tc>
          <w:tcPr>
            <w:tcW w:w="698" w:type="dxa"/>
            <w:vMerge w:val="restart"/>
            <w:noWrap/>
            <w:hideMark/>
          </w:tcPr>
          <w:p w14:paraId="33122B0C" w14:textId="6874C7B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9F71F3" w:rsidRPr="00AD71BA">
              <w:rPr>
                <w:rFonts w:asciiTheme="minorHAnsi" w:hAnsiTheme="minorHAnsi" w:cstheme="minorHAnsi"/>
              </w:rPr>
              <w:t xml:space="preserve"> 3.</w:t>
            </w:r>
            <w:r w:rsidRPr="00AD71BA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5B0A41FA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>Održivo korištenje prirode i okoliša</w:t>
            </w:r>
          </w:p>
        </w:tc>
        <w:tc>
          <w:tcPr>
            <w:tcW w:w="4842" w:type="dxa"/>
            <w:hideMark/>
          </w:tcPr>
          <w:p w14:paraId="3391ECC3" w14:textId="5145EF71" w:rsidR="005D3B96" w:rsidRPr="00AD71BA" w:rsidRDefault="005D5E94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3.9.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1. Participativno i prilagodljivo upravljanje prirodom i okolišem</w:t>
            </w:r>
          </w:p>
        </w:tc>
      </w:tr>
      <w:tr w:rsidR="005D3B96" w:rsidRPr="00AD71BA" w14:paraId="499501DC" w14:textId="77777777" w:rsidTr="0019149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02A7F4E2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006A2579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032C4A9F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553767C6" w14:textId="4B5E3E8F" w:rsidR="005D3B96" w:rsidRPr="00AD71BA" w:rsidRDefault="005D5E94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3.9.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Promicanje važnosti zaštite prirode i okoliša</w:t>
            </w:r>
          </w:p>
        </w:tc>
      </w:tr>
      <w:tr w:rsidR="005D3B96" w:rsidRPr="00AD71BA" w14:paraId="383CC4D4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74752EC2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lastRenderedPageBreak/>
              <w:t>SC.8</w:t>
            </w:r>
          </w:p>
        </w:tc>
        <w:tc>
          <w:tcPr>
            <w:tcW w:w="698" w:type="dxa"/>
            <w:vMerge w:val="restart"/>
            <w:noWrap/>
            <w:hideMark/>
          </w:tcPr>
          <w:p w14:paraId="4E8FC083" w14:textId="2DD7EB82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9F71F3" w:rsidRPr="00AD71BA">
              <w:rPr>
                <w:rFonts w:asciiTheme="minorHAnsi" w:hAnsiTheme="minorHAnsi" w:cstheme="minorHAnsi"/>
              </w:rPr>
              <w:t xml:space="preserve"> 3.</w:t>
            </w:r>
            <w:r w:rsidRPr="00AD71BA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7BD93B20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Energetska učinkovitost i korištenje OIE </w:t>
            </w:r>
          </w:p>
        </w:tc>
        <w:tc>
          <w:tcPr>
            <w:tcW w:w="4842" w:type="dxa"/>
            <w:noWrap/>
            <w:hideMark/>
          </w:tcPr>
          <w:p w14:paraId="57BE3D26" w14:textId="6B6EB58B" w:rsidR="005D3B96" w:rsidRPr="00AD71BA" w:rsidRDefault="005D5E94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3.10.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1. Povećanje energetske učinkovitosti</w:t>
            </w:r>
          </w:p>
        </w:tc>
      </w:tr>
      <w:tr w:rsidR="005D3B96" w:rsidRPr="00AD71BA" w14:paraId="45A6D18D" w14:textId="77777777" w:rsidTr="0019149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0E57D3A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5A608BCE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44E0569F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noWrap/>
            <w:hideMark/>
          </w:tcPr>
          <w:p w14:paraId="6D67E41B" w14:textId="348F888C" w:rsidR="005D3B96" w:rsidRPr="00AD71BA" w:rsidRDefault="005D5E94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M. 3.10.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Korištenje obnovljivih izvora energije</w:t>
            </w:r>
          </w:p>
        </w:tc>
      </w:tr>
      <w:tr w:rsidR="005D3B96" w:rsidRPr="00AD71BA" w14:paraId="628EC993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2BC1DDDF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SC.8</w:t>
            </w:r>
          </w:p>
        </w:tc>
        <w:tc>
          <w:tcPr>
            <w:tcW w:w="698" w:type="dxa"/>
            <w:vMerge w:val="restart"/>
            <w:noWrap/>
            <w:hideMark/>
          </w:tcPr>
          <w:p w14:paraId="47699113" w14:textId="3F4CE656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9F71F3" w:rsidRPr="00AD71BA">
              <w:rPr>
                <w:rFonts w:asciiTheme="minorHAnsi" w:hAnsiTheme="minorHAnsi" w:cstheme="minorHAnsi"/>
              </w:rPr>
              <w:t xml:space="preserve"> 3.</w:t>
            </w:r>
            <w:r w:rsidRPr="00AD71BA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37EF504F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Razvijena komunalna infrastruktura </w:t>
            </w:r>
          </w:p>
        </w:tc>
        <w:tc>
          <w:tcPr>
            <w:tcW w:w="4842" w:type="dxa"/>
            <w:hideMark/>
          </w:tcPr>
          <w:p w14:paraId="72E8A855" w14:textId="18ACF11A" w:rsidR="005D3B96" w:rsidRPr="00AD71BA" w:rsidRDefault="005D5E94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3.11.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1. Povećanje učinkovitosti sustava gospodarenja otpadom</w:t>
            </w:r>
          </w:p>
        </w:tc>
      </w:tr>
      <w:tr w:rsidR="005D3B96" w:rsidRPr="00AD71BA" w14:paraId="3C253B26" w14:textId="77777777" w:rsidTr="0019149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1AD8009E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6B9C7CAC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6D67B311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hideMark/>
          </w:tcPr>
          <w:p w14:paraId="3E4D7243" w14:textId="3468F03E" w:rsidR="005D3B96" w:rsidRPr="00AD71BA" w:rsidRDefault="005D5E94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3.11.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Zaštita vodenih resursa te nadogradnja sustava vodoopskrbe i odvodnje</w:t>
            </w:r>
          </w:p>
        </w:tc>
      </w:tr>
      <w:tr w:rsidR="005D3B96" w:rsidRPr="00AD71BA" w14:paraId="5B632565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 w:val="restart"/>
            <w:noWrap/>
            <w:hideMark/>
          </w:tcPr>
          <w:p w14:paraId="7B5AED3A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 10.</w:t>
            </w:r>
          </w:p>
        </w:tc>
        <w:tc>
          <w:tcPr>
            <w:tcW w:w="698" w:type="dxa"/>
            <w:vMerge w:val="restart"/>
            <w:noWrap/>
            <w:hideMark/>
          </w:tcPr>
          <w:p w14:paraId="6A4BD4C3" w14:textId="268CBDD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9F71F3" w:rsidRPr="00AD71BA">
              <w:rPr>
                <w:rFonts w:asciiTheme="minorHAnsi" w:hAnsiTheme="minorHAnsi" w:cstheme="minorHAnsi"/>
              </w:rPr>
              <w:t xml:space="preserve"> 3.</w:t>
            </w:r>
            <w:r w:rsidRPr="00AD71BA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3029" w:type="dxa"/>
            <w:gridSpan w:val="2"/>
            <w:vMerge w:val="restart"/>
            <w:hideMark/>
          </w:tcPr>
          <w:p w14:paraId="7A2E1F11" w14:textId="77777777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Suvremena prometna infrastruktura </w:t>
            </w:r>
          </w:p>
        </w:tc>
        <w:tc>
          <w:tcPr>
            <w:tcW w:w="4842" w:type="dxa"/>
            <w:noWrap/>
            <w:hideMark/>
          </w:tcPr>
          <w:p w14:paraId="566AD466" w14:textId="28622C67" w:rsidR="005D3B96" w:rsidRPr="00AD71BA" w:rsidRDefault="005D5E94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</w:pPr>
            <w:r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M 3.12.</w:t>
            </w:r>
            <w:r w:rsidR="005D3B96" w:rsidRPr="00AD71BA">
              <w:rPr>
                <w:rFonts w:asciiTheme="minorHAnsi" w:hAnsiTheme="minorHAnsi" w:cstheme="minorHAnsi"/>
                <w:b/>
                <w:bCs/>
                <w:color w:val="0070C0"/>
                <w:sz w:val="20"/>
                <w:szCs w:val="20"/>
                <w:u w:val="single"/>
              </w:rPr>
              <w:t>1. Unaprjeđenje prometne infrastrukture</w:t>
            </w:r>
          </w:p>
        </w:tc>
      </w:tr>
      <w:tr w:rsidR="005D3B96" w:rsidRPr="00AD71BA" w14:paraId="355FE8E1" w14:textId="77777777" w:rsidTr="00191492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vMerge/>
            <w:hideMark/>
          </w:tcPr>
          <w:p w14:paraId="059E7374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698" w:type="dxa"/>
            <w:vMerge/>
            <w:hideMark/>
          </w:tcPr>
          <w:p w14:paraId="2ABFE1DD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3029" w:type="dxa"/>
            <w:gridSpan w:val="2"/>
            <w:vMerge/>
            <w:hideMark/>
          </w:tcPr>
          <w:p w14:paraId="1E48A205" w14:textId="77777777" w:rsidR="005D3B96" w:rsidRPr="00AD71BA" w:rsidRDefault="005D3B96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4842" w:type="dxa"/>
            <w:noWrap/>
            <w:hideMark/>
          </w:tcPr>
          <w:p w14:paraId="637C5F46" w14:textId="71FA5889" w:rsidR="005D3B96" w:rsidRPr="00AD71BA" w:rsidRDefault="005D5E94" w:rsidP="0019149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3.12.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2. Razvoj integriranog sustava javnog prijevoza</w:t>
            </w:r>
          </w:p>
        </w:tc>
      </w:tr>
      <w:tr w:rsidR="005D3B96" w:rsidRPr="00AD71BA" w14:paraId="312EA9A4" w14:textId="77777777" w:rsidTr="001914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1" w:type="dxa"/>
            <w:noWrap/>
            <w:hideMark/>
          </w:tcPr>
          <w:p w14:paraId="3B75E185" w14:textId="77777777" w:rsidR="005D3B96" w:rsidRPr="00AD71BA" w:rsidRDefault="005D3B96" w:rsidP="00191492">
            <w:pPr>
              <w:spacing w:line="360" w:lineRule="auto"/>
              <w:rPr>
                <w:rFonts w:asciiTheme="minorHAnsi" w:hAnsiTheme="minorHAnsi" w:cstheme="minorHAnsi"/>
                <w:b w:val="0"/>
                <w:bCs w:val="0"/>
              </w:rPr>
            </w:pPr>
            <w:r w:rsidRPr="00AD71BA">
              <w:rPr>
                <w:rFonts w:asciiTheme="minorHAnsi" w:hAnsiTheme="minorHAnsi" w:cstheme="minorHAnsi"/>
              </w:rPr>
              <w:t>SC.12</w:t>
            </w:r>
          </w:p>
        </w:tc>
        <w:tc>
          <w:tcPr>
            <w:tcW w:w="698" w:type="dxa"/>
            <w:noWrap/>
            <w:hideMark/>
          </w:tcPr>
          <w:p w14:paraId="345986BB" w14:textId="046D002B" w:rsidR="005D3B96" w:rsidRPr="00AD71BA" w:rsidRDefault="005D3B96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AD71BA">
              <w:rPr>
                <w:rFonts w:asciiTheme="minorHAnsi" w:hAnsiTheme="minorHAnsi" w:cstheme="minorHAnsi"/>
              </w:rPr>
              <w:t>PC</w:t>
            </w:r>
            <w:r w:rsidR="009F71F3" w:rsidRPr="00AD71BA">
              <w:rPr>
                <w:rFonts w:asciiTheme="minorHAnsi" w:hAnsiTheme="minorHAnsi" w:cstheme="minorHAnsi"/>
              </w:rPr>
              <w:t xml:space="preserve"> 3.</w:t>
            </w:r>
            <w:r w:rsidRPr="00AD71BA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3029" w:type="dxa"/>
            <w:gridSpan w:val="2"/>
            <w:hideMark/>
          </w:tcPr>
          <w:p w14:paraId="69927E7C" w14:textId="6E9D1C96" w:rsidR="005D3B96" w:rsidRPr="00AD71BA" w:rsidRDefault="00DC7430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AD71BA">
              <w:rPr>
                <w:rFonts w:asciiTheme="minorHAnsi" w:hAnsiTheme="minorHAnsi" w:cstheme="minorHAnsi"/>
                <w:b/>
                <w:bCs/>
              </w:rPr>
              <w:t xml:space="preserve"> Kvalitetan</w:t>
            </w:r>
            <w:r w:rsidR="005D3B96" w:rsidRPr="00AD71BA">
              <w:rPr>
                <w:rFonts w:asciiTheme="minorHAnsi" w:hAnsiTheme="minorHAnsi" w:cstheme="minorHAnsi"/>
                <w:b/>
                <w:bCs/>
              </w:rPr>
              <w:t xml:space="preserve"> urban</w:t>
            </w:r>
            <w:r w:rsidRPr="00AD71BA">
              <w:rPr>
                <w:rFonts w:asciiTheme="minorHAnsi" w:hAnsiTheme="minorHAnsi" w:cstheme="minorHAnsi"/>
                <w:b/>
                <w:bCs/>
              </w:rPr>
              <w:t>i</w:t>
            </w:r>
            <w:r w:rsidR="005D3B96" w:rsidRPr="00AD71BA">
              <w:rPr>
                <w:rFonts w:asciiTheme="minorHAnsi" w:hAnsiTheme="minorHAnsi" w:cstheme="minorHAnsi"/>
                <w:b/>
                <w:bCs/>
              </w:rPr>
              <w:t xml:space="preserve"> i ruraln</w:t>
            </w:r>
            <w:r w:rsidRPr="00AD71BA">
              <w:rPr>
                <w:rFonts w:asciiTheme="minorHAnsi" w:hAnsiTheme="minorHAnsi" w:cstheme="minorHAnsi"/>
                <w:b/>
                <w:bCs/>
              </w:rPr>
              <w:t>i</w:t>
            </w:r>
            <w:r w:rsidR="005D3B96" w:rsidRPr="00AD71BA">
              <w:rPr>
                <w:rFonts w:asciiTheme="minorHAnsi" w:hAnsiTheme="minorHAnsi" w:cstheme="minorHAnsi"/>
                <w:b/>
                <w:bCs/>
              </w:rPr>
              <w:t xml:space="preserve"> prostor</w:t>
            </w:r>
          </w:p>
        </w:tc>
        <w:tc>
          <w:tcPr>
            <w:tcW w:w="4842" w:type="dxa"/>
            <w:noWrap/>
            <w:hideMark/>
          </w:tcPr>
          <w:p w14:paraId="340B50FC" w14:textId="48992928" w:rsidR="005D3B96" w:rsidRPr="00AD71BA" w:rsidRDefault="005D5E94" w:rsidP="0019149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AD71BA">
              <w:rPr>
                <w:rFonts w:asciiTheme="minorHAnsi" w:hAnsiTheme="minorHAnsi" w:cstheme="minorHAnsi"/>
                <w:sz w:val="20"/>
                <w:szCs w:val="20"/>
              </w:rPr>
              <w:t>M 3.13.</w:t>
            </w:r>
            <w:r w:rsidR="005D3B96" w:rsidRPr="00AD71BA">
              <w:rPr>
                <w:rFonts w:asciiTheme="minorHAnsi" w:hAnsiTheme="minorHAnsi" w:cstheme="minorHAnsi"/>
                <w:sz w:val="20"/>
                <w:szCs w:val="20"/>
              </w:rPr>
              <w:t>1. Razvoj pametnih i održivih sela i gradova</w:t>
            </w:r>
          </w:p>
        </w:tc>
      </w:tr>
    </w:tbl>
    <w:p w14:paraId="662EC71A" w14:textId="6B6099BB" w:rsidR="005D3B96" w:rsidRPr="00AD71BA" w:rsidRDefault="005D3B96" w:rsidP="005D3B96">
      <w:pPr>
        <w:pStyle w:val="Opisslike"/>
        <w:spacing w:line="360" w:lineRule="auto"/>
        <w:jc w:val="center"/>
        <w:rPr>
          <w:rFonts w:asciiTheme="minorHAnsi" w:eastAsiaTheme="majorEastAsia" w:hAnsiTheme="minorHAnsi" w:cstheme="minorHAnsi"/>
          <w:color w:val="2F5496" w:themeColor="accent1" w:themeShade="BF"/>
          <w:sz w:val="24"/>
          <w:szCs w:val="24"/>
        </w:rPr>
      </w:pPr>
      <w:r w:rsidRPr="00AD71BA">
        <w:rPr>
          <w:rFonts w:asciiTheme="minorHAnsi" w:hAnsiTheme="minorHAnsi" w:cstheme="minorHAnsi"/>
        </w:rPr>
        <w:t xml:space="preserve">Tablica </w:t>
      </w:r>
      <w:r w:rsidRPr="00AD71BA">
        <w:rPr>
          <w:rFonts w:asciiTheme="minorHAnsi" w:hAnsiTheme="minorHAnsi" w:cstheme="minorHAnsi"/>
        </w:rPr>
        <w:fldChar w:fldCharType="begin"/>
      </w:r>
      <w:r w:rsidRPr="00AD71BA">
        <w:rPr>
          <w:rFonts w:asciiTheme="minorHAnsi" w:hAnsiTheme="minorHAnsi" w:cstheme="minorHAnsi"/>
        </w:rPr>
        <w:instrText xml:space="preserve"> SEQ Tablica \* ARABIC </w:instrText>
      </w:r>
      <w:r w:rsidRPr="00AD71BA">
        <w:rPr>
          <w:rFonts w:asciiTheme="minorHAnsi" w:hAnsiTheme="minorHAnsi" w:cstheme="minorHAnsi"/>
        </w:rPr>
        <w:fldChar w:fldCharType="separate"/>
      </w:r>
      <w:r w:rsidR="00720AEA">
        <w:rPr>
          <w:rFonts w:asciiTheme="minorHAnsi" w:hAnsiTheme="minorHAnsi" w:cstheme="minorHAnsi"/>
          <w:noProof/>
        </w:rPr>
        <w:t>2</w:t>
      </w:r>
      <w:r w:rsidRPr="00AD71BA">
        <w:rPr>
          <w:rFonts w:asciiTheme="minorHAnsi" w:hAnsiTheme="minorHAnsi" w:cstheme="minorHAnsi"/>
          <w:noProof/>
        </w:rPr>
        <w:fldChar w:fldCharType="end"/>
      </w:r>
      <w:r w:rsidRPr="00AD71BA">
        <w:rPr>
          <w:rFonts w:asciiTheme="minorHAnsi" w:hAnsiTheme="minorHAnsi" w:cstheme="minorHAnsi"/>
        </w:rPr>
        <w:t>. Popis prioriteta, ciljeva i mjera iz Strateškog okvira Plana razvoja Međimurske županije do 2027. godine</w:t>
      </w:r>
    </w:p>
    <w:p w14:paraId="2B991813" w14:textId="65A31D54" w:rsidR="005D3B96" w:rsidRPr="00AD71BA" w:rsidRDefault="00E168D8" w:rsidP="005D3B96">
      <w:pPr>
        <w:spacing w:line="360" w:lineRule="auto"/>
        <w:jc w:val="both"/>
        <w:rPr>
          <w:rFonts w:asciiTheme="minorHAnsi" w:hAnsiTheme="minorHAnsi" w:cstheme="minorHAnsi"/>
        </w:rPr>
      </w:pPr>
      <w:r w:rsidRPr="00E168D8">
        <w:rPr>
          <w:rFonts w:asciiTheme="minorHAnsi" w:hAnsiTheme="minorHAnsi" w:cstheme="minorHAnsi"/>
        </w:rPr>
        <w:t>Provedbeni program Općine Sveti Juraj na Bregu za razdoblje 2026. – 2029.</w:t>
      </w:r>
      <w:r>
        <w:rPr>
          <w:rFonts w:asciiTheme="minorHAnsi" w:hAnsiTheme="minorHAnsi" w:cstheme="minorHAnsi"/>
        </w:rPr>
        <w:t xml:space="preserve"> definira ukupno 12 mjera unutar kojih je razrađeno 18 ključnih aktivnosti za provedbu mjera. Financijska sredstva predviđena za realizaciju mjera odnosno aktivnosti za referentno razdoblje iznose 37.048.100,00 EUR. Navedene mjere i aktivnosti predstavljat će temelj za praćenje </w:t>
      </w:r>
      <w:r w:rsidRPr="00E168D8">
        <w:rPr>
          <w:rFonts w:asciiTheme="minorHAnsi" w:hAnsiTheme="minorHAnsi" w:cstheme="minorHAnsi"/>
        </w:rPr>
        <w:t>uspješnost strateškog planiranja ostvarenih ciljeva i rezultata Provedbenog programa Općine Sveti Juraj na Bregu do 2029.</w:t>
      </w:r>
      <w:r>
        <w:rPr>
          <w:rFonts w:asciiTheme="minorHAnsi" w:hAnsiTheme="minorHAnsi" w:cstheme="minorHAnsi"/>
        </w:rPr>
        <w:t xml:space="preserve"> </w:t>
      </w:r>
      <w:r w:rsidRPr="00E168D8">
        <w:rPr>
          <w:rFonts w:asciiTheme="minorHAnsi" w:hAnsiTheme="minorHAnsi" w:cstheme="minorHAnsi"/>
        </w:rPr>
        <w:t xml:space="preserve">Aktivnosti će se mjeriti definiranim pokazateljima, utvrđenim polazišnim i ciljnim vrijednostima za ključne aktivnosti.  </w:t>
      </w:r>
    </w:p>
    <w:p w14:paraId="69A8A112" w14:textId="0390E6EF" w:rsidR="005D3B96" w:rsidRPr="00AD71BA" w:rsidRDefault="005D3B96" w:rsidP="005D3B96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Ključne aktivnosti kojima će se ostvariti mjere su: aktivnosti vezane uz funkcioniranje predstavničkog, izvršnog i upravnog tijela Općine </w:t>
      </w:r>
      <w:r w:rsidR="009E09E5" w:rsidRPr="00AD71BA">
        <w:rPr>
          <w:rFonts w:asciiTheme="minorHAnsi" w:hAnsiTheme="minorHAnsi" w:cstheme="minorHAnsi"/>
        </w:rPr>
        <w:t>Sveti Juraj na Bregu</w:t>
      </w:r>
      <w:r w:rsidRPr="00AD71BA">
        <w:rPr>
          <w:rFonts w:asciiTheme="minorHAnsi" w:hAnsiTheme="minorHAnsi" w:cstheme="minorHAnsi"/>
        </w:rPr>
        <w:t>, redovno održavanje građevinskih objekata u vlasništvu Općine, aktivnosti vezane uz održavanje</w:t>
      </w:r>
      <w:r w:rsidR="00454DFC" w:rsidRPr="00AD71BA">
        <w:rPr>
          <w:rFonts w:asciiTheme="minorHAnsi" w:hAnsiTheme="minorHAnsi" w:cstheme="minorHAnsi"/>
        </w:rPr>
        <w:t xml:space="preserve"> i izgradnju</w:t>
      </w:r>
      <w:r w:rsidRPr="00AD71BA">
        <w:rPr>
          <w:rFonts w:asciiTheme="minorHAnsi" w:hAnsiTheme="minorHAnsi" w:cstheme="minorHAnsi"/>
        </w:rPr>
        <w:t xml:space="preserve"> turističkih objekata, </w:t>
      </w:r>
      <w:r w:rsidR="00F64FF8">
        <w:rPr>
          <w:rFonts w:asciiTheme="minorHAnsi" w:hAnsiTheme="minorHAnsi" w:cstheme="minorHAnsi"/>
        </w:rPr>
        <w:t>o</w:t>
      </w:r>
      <w:r w:rsidRPr="00AD71BA">
        <w:rPr>
          <w:rFonts w:asciiTheme="minorHAnsi" w:hAnsiTheme="minorHAnsi" w:cstheme="minorHAnsi"/>
        </w:rPr>
        <w:t xml:space="preserve">državanje </w:t>
      </w:r>
      <w:r w:rsidR="006E425C" w:rsidRPr="00AD71BA">
        <w:rPr>
          <w:rFonts w:asciiTheme="minorHAnsi" w:hAnsiTheme="minorHAnsi" w:cstheme="minorHAnsi"/>
        </w:rPr>
        <w:t xml:space="preserve">i opremanje </w:t>
      </w:r>
      <w:r w:rsidRPr="00AD71BA">
        <w:rPr>
          <w:rFonts w:asciiTheme="minorHAnsi" w:hAnsiTheme="minorHAnsi" w:cstheme="minorHAnsi"/>
        </w:rPr>
        <w:t xml:space="preserve">postojećih </w:t>
      </w:r>
      <w:r w:rsidR="009E09E5" w:rsidRPr="00AD71BA">
        <w:rPr>
          <w:rFonts w:asciiTheme="minorHAnsi" w:hAnsiTheme="minorHAnsi" w:cstheme="minorHAnsi"/>
        </w:rPr>
        <w:t xml:space="preserve">domova kulture, </w:t>
      </w:r>
      <w:r w:rsidRPr="00AD71BA">
        <w:rPr>
          <w:rFonts w:asciiTheme="minorHAnsi" w:hAnsiTheme="minorHAnsi" w:cstheme="minorHAnsi"/>
        </w:rPr>
        <w:t>održavanje i izgradnja sportsko - rekreativne infrastrukture i uređenje sportsko - rekreacijskih sadržaja</w:t>
      </w:r>
      <w:r w:rsidR="00C017B2" w:rsidRPr="00AD71BA">
        <w:rPr>
          <w:rFonts w:asciiTheme="minorHAnsi" w:hAnsiTheme="minorHAnsi" w:cstheme="minorHAnsi"/>
        </w:rPr>
        <w:t>,</w:t>
      </w:r>
      <w:r w:rsidRPr="00AD71BA">
        <w:rPr>
          <w:rFonts w:asciiTheme="minorHAnsi" w:hAnsiTheme="minorHAnsi" w:cstheme="minorHAnsi"/>
        </w:rPr>
        <w:t xml:space="preserve"> </w:t>
      </w:r>
      <w:r w:rsidR="004518E7" w:rsidRPr="004518E7">
        <w:rPr>
          <w:rFonts w:asciiTheme="minorHAnsi" w:hAnsiTheme="minorHAnsi" w:cstheme="minorHAnsi"/>
        </w:rPr>
        <w:t>izgradnja i sanacija cesta i biciklističkih staza</w:t>
      </w:r>
      <w:r w:rsidR="004518E7">
        <w:rPr>
          <w:rFonts w:asciiTheme="minorHAnsi" w:hAnsiTheme="minorHAnsi" w:cstheme="minorHAnsi"/>
        </w:rPr>
        <w:t xml:space="preserve">, </w:t>
      </w:r>
      <w:r w:rsidRPr="00AD71BA">
        <w:rPr>
          <w:rFonts w:asciiTheme="minorHAnsi" w:hAnsiTheme="minorHAnsi" w:cstheme="minorHAnsi"/>
        </w:rPr>
        <w:t xml:space="preserve">kupnja / održavanje opreme za civilnu zaštitu i aktivnosti vezane uz normalno funkcioniranje sustava protupožarne zaštite, nabava i postava rasvjetnih tijela u naseljima </w:t>
      </w:r>
      <w:r w:rsidR="006454D1" w:rsidRPr="00AD71BA">
        <w:rPr>
          <w:rFonts w:asciiTheme="minorHAnsi" w:hAnsiTheme="minorHAnsi" w:cstheme="minorHAnsi"/>
        </w:rPr>
        <w:t>o</w:t>
      </w:r>
      <w:r w:rsidRPr="00AD71BA">
        <w:rPr>
          <w:rFonts w:asciiTheme="minorHAnsi" w:hAnsiTheme="minorHAnsi" w:cstheme="minorHAnsi"/>
        </w:rPr>
        <w:t>pćine Sveti Juraj na Bre</w:t>
      </w:r>
      <w:r w:rsidR="004518E7">
        <w:rPr>
          <w:rFonts w:asciiTheme="minorHAnsi" w:hAnsiTheme="minorHAnsi" w:cstheme="minorHAnsi"/>
        </w:rPr>
        <w:t xml:space="preserve">gu, redovna djelatnost vrtića i </w:t>
      </w:r>
      <w:r w:rsidRPr="00AD71BA">
        <w:rPr>
          <w:rFonts w:asciiTheme="minorHAnsi" w:hAnsiTheme="minorHAnsi" w:cstheme="minorHAnsi"/>
        </w:rPr>
        <w:t>provedba predškolskog boravka,</w:t>
      </w:r>
      <w:r w:rsidR="00454DFC" w:rsidRPr="00AD71BA">
        <w:rPr>
          <w:rFonts w:asciiTheme="minorHAnsi" w:hAnsiTheme="minorHAnsi" w:cstheme="minorHAnsi"/>
        </w:rPr>
        <w:t xml:space="preserve"> te </w:t>
      </w:r>
      <w:r w:rsidR="00C3099C">
        <w:rPr>
          <w:rFonts w:asciiTheme="minorHAnsi" w:hAnsiTheme="minorHAnsi" w:cstheme="minorHAnsi"/>
        </w:rPr>
        <w:t xml:space="preserve">donacije i </w:t>
      </w:r>
      <w:r w:rsidRPr="00AD71BA">
        <w:rPr>
          <w:rFonts w:asciiTheme="minorHAnsi" w:hAnsiTheme="minorHAnsi" w:cstheme="minorHAnsi"/>
        </w:rPr>
        <w:t>naknade građanima i kućanstvima u svrhu unaprjeđivanja uvjeta za život u naseljima</w:t>
      </w:r>
      <w:r w:rsidR="00C017B2" w:rsidRPr="00AD71BA">
        <w:rPr>
          <w:rFonts w:asciiTheme="minorHAnsi" w:hAnsiTheme="minorHAnsi" w:cstheme="minorHAnsi"/>
        </w:rPr>
        <w:t>.</w:t>
      </w:r>
    </w:p>
    <w:p w14:paraId="05381C57" w14:textId="0595FCE6" w:rsidR="005D3B96" w:rsidRPr="00AD71BA" w:rsidRDefault="005D3B96" w:rsidP="005D3B96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Detaljan pre</w:t>
      </w:r>
      <w:r w:rsidR="00600BFC" w:rsidRPr="00AD71BA">
        <w:rPr>
          <w:rFonts w:asciiTheme="minorHAnsi" w:hAnsiTheme="minorHAnsi" w:cstheme="minorHAnsi"/>
        </w:rPr>
        <w:t>gled mjera, ključnih aktivnosti</w:t>
      </w:r>
      <w:r w:rsidRPr="00AD71BA">
        <w:rPr>
          <w:rFonts w:asciiTheme="minorHAnsi" w:hAnsiTheme="minorHAnsi" w:cstheme="minorHAnsi"/>
        </w:rPr>
        <w:t xml:space="preserve">, financijskog pregleda i pokazatelja se nalazi u Prilogu 1. </w:t>
      </w:r>
      <w:r w:rsidR="00C3099C">
        <w:rPr>
          <w:rFonts w:asciiTheme="minorHAnsi" w:hAnsiTheme="minorHAnsi" w:cstheme="minorHAnsi"/>
        </w:rPr>
        <w:t>Prikaz p</w:t>
      </w:r>
      <w:r w:rsidRPr="00AD71BA">
        <w:rPr>
          <w:rFonts w:asciiTheme="minorHAnsi" w:hAnsiTheme="minorHAnsi" w:cstheme="minorHAnsi"/>
        </w:rPr>
        <w:t>rovedben</w:t>
      </w:r>
      <w:r w:rsidR="00C3099C">
        <w:rPr>
          <w:rFonts w:asciiTheme="minorHAnsi" w:hAnsiTheme="minorHAnsi" w:cstheme="minorHAnsi"/>
        </w:rPr>
        <w:t>og</w:t>
      </w:r>
      <w:r w:rsidRPr="00AD71BA">
        <w:rPr>
          <w:rFonts w:asciiTheme="minorHAnsi" w:hAnsiTheme="minorHAnsi" w:cstheme="minorHAnsi"/>
        </w:rPr>
        <w:t xml:space="preserve"> program</w:t>
      </w:r>
      <w:r w:rsidR="00C3099C">
        <w:rPr>
          <w:rFonts w:asciiTheme="minorHAnsi" w:hAnsiTheme="minorHAnsi" w:cstheme="minorHAnsi"/>
        </w:rPr>
        <w:t>a Općine</w:t>
      </w:r>
      <w:r w:rsidRPr="00AD71BA">
        <w:rPr>
          <w:rFonts w:asciiTheme="minorHAnsi" w:hAnsiTheme="minorHAnsi" w:cstheme="minorHAnsi"/>
        </w:rPr>
        <w:t xml:space="preserve"> Sveti Juraj na Bregu. </w:t>
      </w:r>
    </w:p>
    <w:p w14:paraId="54A3DF31" w14:textId="6613BE72" w:rsidR="00C3099C" w:rsidRDefault="00C3099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2DB62D60" w14:textId="77777777" w:rsidR="002C20CC" w:rsidRPr="00AD71BA" w:rsidRDefault="002C20CC" w:rsidP="002C20CC">
      <w:pPr>
        <w:pStyle w:val="Naslov1"/>
        <w:rPr>
          <w:rFonts w:asciiTheme="minorHAnsi" w:hAnsiTheme="minorHAnsi" w:cstheme="minorHAnsi"/>
        </w:rPr>
      </w:pPr>
      <w:bookmarkStart w:id="17" w:name="_Toc208404238"/>
      <w:r w:rsidRPr="00AD71BA">
        <w:rPr>
          <w:rFonts w:asciiTheme="minorHAnsi" w:hAnsiTheme="minorHAnsi" w:cstheme="minorHAnsi"/>
        </w:rPr>
        <w:lastRenderedPageBreak/>
        <w:t>Indikativni financijski okvir za provedbu mjera, aktivnosti i projekata</w:t>
      </w:r>
      <w:bookmarkEnd w:id="17"/>
    </w:p>
    <w:p w14:paraId="40F775CB" w14:textId="77777777" w:rsidR="00502463" w:rsidRPr="00AD71BA" w:rsidRDefault="00502463" w:rsidP="00502463">
      <w:pPr>
        <w:spacing w:line="360" w:lineRule="auto"/>
        <w:jc w:val="both"/>
        <w:rPr>
          <w:rFonts w:asciiTheme="minorHAnsi" w:hAnsiTheme="minorHAnsi" w:cstheme="minorHAnsi"/>
        </w:rPr>
      </w:pPr>
    </w:p>
    <w:p w14:paraId="706ED63E" w14:textId="67658FC7" w:rsidR="00502463" w:rsidRPr="00AD71BA" w:rsidRDefault="00502463" w:rsidP="00502463">
      <w:pPr>
        <w:spacing w:line="360" w:lineRule="auto"/>
        <w:jc w:val="both"/>
        <w:rPr>
          <w:rFonts w:asciiTheme="minorHAnsi" w:hAnsiTheme="minorHAnsi" w:cstheme="minorHAnsi"/>
        </w:rPr>
      </w:pPr>
      <w:r w:rsidRPr="00AD71BA">
        <w:rPr>
          <w:rFonts w:asciiTheme="minorHAnsi" w:hAnsiTheme="minorHAnsi" w:cstheme="minorHAnsi"/>
        </w:rPr>
        <w:t>Financijski okvir za provedbu mjera, aktivnosti i projekata</w:t>
      </w:r>
      <w:r w:rsidRPr="00AD71BA">
        <w:rPr>
          <w:rFonts w:asciiTheme="minorHAnsi" w:hAnsiTheme="minorHAnsi" w:cstheme="minorHAnsi"/>
          <w:color w:val="FF0000"/>
        </w:rPr>
        <w:t xml:space="preserve"> </w:t>
      </w:r>
      <w:r w:rsidRPr="00AD71BA">
        <w:rPr>
          <w:rFonts w:asciiTheme="minorHAnsi" w:hAnsiTheme="minorHAnsi" w:cstheme="minorHAnsi"/>
        </w:rPr>
        <w:t xml:space="preserve">nalazi se u </w:t>
      </w:r>
      <w:r w:rsidR="00C3099C" w:rsidRPr="00AD71BA">
        <w:rPr>
          <w:rFonts w:asciiTheme="minorHAnsi" w:hAnsiTheme="minorHAnsi" w:cstheme="minorHAnsi"/>
        </w:rPr>
        <w:t xml:space="preserve">Prilogu 1. </w:t>
      </w:r>
      <w:r w:rsidR="00C3099C">
        <w:rPr>
          <w:rFonts w:asciiTheme="minorHAnsi" w:hAnsiTheme="minorHAnsi" w:cstheme="minorHAnsi"/>
        </w:rPr>
        <w:t>Prikaz p</w:t>
      </w:r>
      <w:r w:rsidR="00C3099C" w:rsidRPr="00AD71BA">
        <w:rPr>
          <w:rFonts w:asciiTheme="minorHAnsi" w:hAnsiTheme="minorHAnsi" w:cstheme="minorHAnsi"/>
        </w:rPr>
        <w:t>rovedben</w:t>
      </w:r>
      <w:r w:rsidR="00C3099C">
        <w:rPr>
          <w:rFonts w:asciiTheme="minorHAnsi" w:hAnsiTheme="minorHAnsi" w:cstheme="minorHAnsi"/>
        </w:rPr>
        <w:t>og</w:t>
      </w:r>
      <w:r w:rsidR="00C3099C" w:rsidRPr="00AD71BA">
        <w:rPr>
          <w:rFonts w:asciiTheme="minorHAnsi" w:hAnsiTheme="minorHAnsi" w:cstheme="minorHAnsi"/>
        </w:rPr>
        <w:t xml:space="preserve"> program</w:t>
      </w:r>
      <w:r w:rsidR="00C3099C">
        <w:rPr>
          <w:rFonts w:asciiTheme="minorHAnsi" w:hAnsiTheme="minorHAnsi" w:cstheme="minorHAnsi"/>
        </w:rPr>
        <w:t>a Općine</w:t>
      </w:r>
      <w:r w:rsidR="00C3099C" w:rsidRPr="00AD71BA">
        <w:rPr>
          <w:rFonts w:asciiTheme="minorHAnsi" w:hAnsiTheme="minorHAnsi" w:cstheme="minorHAnsi"/>
        </w:rPr>
        <w:t xml:space="preserve"> Sveti Juraj na Bregu</w:t>
      </w:r>
      <w:r w:rsidR="00C3099C">
        <w:rPr>
          <w:rFonts w:asciiTheme="minorHAnsi" w:hAnsiTheme="minorHAnsi" w:cstheme="minorHAnsi"/>
        </w:rPr>
        <w:t xml:space="preserve"> u dijelu </w:t>
      </w:r>
      <w:r w:rsidRPr="00AD71BA">
        <w:rPr>
          <w:rFonts w:asciiTheme="minorHAnsi" w:hAnsiTheme="minorHAnsi" w:cstheme="minorHAnsi"/>
          <w:i/>
        </w:rPr>
        <w:t xml:space="preserve">Procijenjeni </w:t>
      </w:r>
      <w:r w:rsidR="00600BFC" w:rsidRPr="00AD71BA">
        <w:rPr>
          <w:rFonts w:asciiTheme="minorHAnsi" w:hAnsiTheme="minorHAnsi" w:cstheme="minorHAnsi"/>
          <w:i/>
        </w:rPr>
        <w:t>trošak provedbe mjere</w:t>
      </w:r>
      <w:r w:rsidRPr="00AD71BA">
        <w:rPr>
          <w:rFonts w:asciiTheme="minorHAnsi" w:hAnsiTheme="minorHAnsi" w:cstheme="minorHAnsi"/>
        </w:rPr>
        <w:t xml:space="preserve">. Planira se </w:t>
      </w:r>
      <w:r w:rsidR="000A2EFA" w:rsidRPr="00AD71BA">
        <w:rPr>
          <w:rFonts w:asciiTheme="minorHAnsi" w:hAnsiTheme="minorHAnsi" w:cstheme="minorHAnsi"/>
        </w:rPr>
        <w:t xml:space="preserve">utrošiti </w:t>
      </w:r>
      <w:r w:rsidR="00C3099C">
        <w:rPr>
          <w:rFonts w:asciiTheme="minorHAnsi" w:hAnsiTheme="minorHAnsi" w:cstheme="minorHAnsi"/>
        </w:rPr>
        <w:t xml:space="preserve">37.048.100,00 EUR </w:t>
      </w:r>
      <w:r w:rsidRPr="00AD71BA">
        <w:rPr>
          <w:rFonts w:asciiTheme="minorHAnsi" w:hAnsiTheme="minorHAnsi" w:cstheme="minorHAnsi"/>
        </w:rPr>
        <w:t xml:space="preserve">u </w:t>
      </w:r>
      <w:r w:rsidRPr="004518E7">
        <w:rPr>
          <w:rFonts w:asciiTheme="minorHAnsi" w:hAnsiTheme="minorHAnsi" w:cstheme="minorHAnsi"/>
        </w:rPr>
        <w:t xml:space="preserve">mandatnom razdoblju </w:t>
      </w:r>
      <w:r w:rsidR="004518E7" w:rsidRPr="004518E7">
        <w:rPr>
          <w:rFonts w:asciiTheme="minorHAnsi" w:hAnsiTheme="minorHAnsi" w:cstheme="minorHAnsi"/>
        </w:rPr>
        <w:t>202</w:t>
      </w:r>
      <w:r w:rsidR="00A7050C">
        <w:rPr>
          <w:rFonts w:asciiTheme="minorHAnsi" w:hAnsiTheme="minorHAnsi" w:cstheme="minorHAnsi"/>
        </w:rPr>
        <w:t>6</w:t>
      </w:r>
      <w:r w:rsidR="004518E7" w:rsidRPr="004518E7">
        <w:rPr>
          <w:rFonts w:asciiTheme="minorHAnsi" w:hAnsiTheme="minorHAnsi" w:cstheme="minorHAnsi"/>
        </w:rPr>
        <w:t>. – 2029</w:t>
      </w:r>
      <w:r w:rsidRPr="004518E7">
        <w:rPr>
          <w:rFonts w:asciiTheme="minorHAnsi" w:hAnsiTheme="minorHAnsi" w:cstheme="minorHAnsi"/>
        </w:rPr>
        <w:t>.</w:t>
      </w:r>
      <w:r w:rsidRPr="00AD71BA">
        <w:rPr>
          <w:rFonts w:asciiTheme="minorHAnsi" w:hAnsiTheme="minorHAnsi" w:cstheme="minorHAnsi"/>
        </w:rPr>
        <w:t xml:space="preserve">  </w:t>
      </w:r>
    </w:p>
    <w:p w14:paraId="671DFF22" w14:textId="495D80B5" w:rsidR="004518E7" w:rsidRDefault="004518E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04D1A9E0" w14:textId="77777777" w:rsidR="002C20CC" w:rsidRPr="00AD71BA" w:rsidRDefault="002C20CC" w:rsidP="002C20CC">
      <w:pPr>
        <w:pStyle w:val="Naslov1"/>
        <w:rPr>
          <w:rFonts w:asciiTheme="minorHAnsi" w:hAnsiTheme="minorHAnsi" w:cstheme="minorHAnsi"/>
        </w:rPr>
      </w:pPr>
      <w:bookmarkStart w:id="18" w:name="_Toc208404239"/>
      <w:r w:rsidRPr="00AD71BA">
        <w:rPr>
          <w:rFonts w:asciiTheme="minorHAnsi" w:hAnsiTheme="minorHAnsi" w:cstheme="minorHAnsi"/>
        </w:rPr>
        <w:lastRenderedPageBreak/>
        <w:t>Okvir za praćenje i izvještavanje</w:t>
      </w:r>
      <w:bookmarkEnd w:id="18"/>
    </w:p>
    <w:p w14:paraId="7A6EA6C7" w14:textId="77777777" w:rsidR="002C20CC" w:rsidRPr="00AD71BA" w:rsidRDefault="002C20CC" w:rsidP="002C20CC">
      <w:pPr>
        <w:spacing w:line="360" w:lineRule="auto"/>
        <w:jc w:val="both"/>
        <w:rPr>
          <w:rFonts w:asciiTheme="minorHAnsi" w:eastAsia="Times New Roman" w:hAnsiTheme="minorHAnsi" w:cstheme="minorHAnsi"/>
          <w:sz w:val="24"/>
          <w:szCs w:val="24"/>
        </w:rPr>
      </w:pPr>
    </w:p>
    <w:p w14:paraId="0C358CDC" w14:textId="6EC2FC7F" w:rsidR="006E425C" w:rsidRPr="00AD71BA" w:rsidRDefault="002C20CC" w:rsidP="002C20CC">
      <w:pPr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 xml:space="preserve">Praćenje i izvještavanje o provedbi akta strateškog planiranja od značaja za jedinice lokalne samouprave sastavni je dio procesa strateškog planiranja i definirano je </w:t>
      </w:r>
      <w:r w:rsidRPr="00AD71BA">
        <w:rPr>
          <w:rFonts w:asciiTheme="minorHAnsi" w:eastAsia="Times New Roman" w:hAnsiTheme="minorHAnsi" w:cstheme="minorHAnsi"/>
          <w:i/>
        </w:rPr>
        <w:t>Pravilnikom o rokovima i postupcima praćenja i izvješ</w:t>
      </w:r>
      <w:r w:rsidR="00DC7430" w:rsidRPr="00AD71BA">
        <w:rPr>
          <w:rFonts w:asciiTheme="minorHAnsi" w:eastAsia="Times New Roman" w:hAnsiTheme="minorHAnsi" w:cstheme="minorHAnsi"/>
          <w:i/>
        </w:rPr>
        <w:t>ćivanja</w:t>
      </w:r>
      <w:r w:rsidRPr="00AD71BA">
        <w:rPr>
          <w:rFonts w:asciiTheme="minorHAnsi" w:eastAsia="Times New Roman" w:hAnsiTheme="minorHAnsi" w:cstheme="minorHAnsi"/>
          <w:i/>
        </w:rPr>
        <w:t xml:space="preserve"> o provedbi akata strateškog planiranja od nacionalnog značaja </w:t>
      </w:r>
      <w:r w:rsidR="00DC7430" w:rsidRPr="00AD71BA">
        <w:rPr>
          <w:rFonts w:asciiTheme="minorHAnsi" w:eastAsia="Times New Roman" w:hAnsiTheme="minorHAnsi" w:cstheme="minorHAnsi"/>
          <w:i/>
        </w:rPr>
        <w:t xml:space="preserve">i od značaja </w:t>
      </w:r>
      <w:r w:rsidRPr="00AD71BA">
        <w:rPr>
          <w:rFonts w:asciiTheme="minorHAnsi" w:eastAsia="Times New Roman" w:hAnsiTheme="minorHAnsi" w:cstheme="minorHAnsi"/>
          <w:i/>
        </w:rPr>
        <w:t>za jedinice lokalne i područne (regionalne</w:t>
      </w:r>
      <w:r w:rsidR="00DC7430" w:rsidRPr="00AD71BA">
        <w:rPr>
          <w:rFonts w:asciiTheme="minorHAnsi" w:eastAsia="Times New Roman" w:hAnsiTheme="minorHAnsi" w:cstheme="minorHAnsi"/>
          <w:i/>
        </w:rPr>
        <w:t>)</w:t>
      </w:r>
      <w:r w:rsidRPr="00AD71BA">
        <w:rPr>
          <w:rFonts w:asciiTheme="minorHAnsi" w:eastAsia="Times New Roman" w:hAnsiTheme="minorHAnsi" w:cstheme="minorHAnsi"/>
          <w:i/>
        </w:rPr>
        <w:t xml:space="preserve"> samouprave</w:t>
      </w:r>
      <w:r w:rsidR="00DC7430" w:rsidRPr="00AD71BA">
        <w:rPr>
          <w:rFonts w:asciiTheme="minorHAnsi" w:eastAsia="Times New Roman" w:hAnsiTheme="minorHAnsi" w:cstheme="minorHAnsi"/>
          <w:i/>
        </w:rPr>
        <w:t xml:space="preserve"> NN 44/23</w:t>
      </w:r>
      <w:r w:rsidRPr="00AD71BA">
        <w:rPr>
          <w:rFonts w:asciiTheme="minorHAnsi" w:eastAsia="Times New Roman" w:hAnsiTheme="minorHAnsi" w:cstheme="minorHAnsi"/>
        </w:rPr>
        <w:t>. Praćenje provedbe akata strateškog planiranja obuhvaća proces prikupljanja, analize i usporedbe pokazatelja (definirani u strateškom okviru Općine Sveti Juraj na Bregu) kojima se sustavno prati uspješnost provedbe ciljeva i mjera akta strateškog planiranja. Izvještavanje o provedbi akta strateškog planiranja proces je pružanja pravovremenih i relevantnih informacija ključnim nositeljima strateškog planiranja na razini JLS</w:t>
      </w:r>
      <w:r w:rsidR="002E61DA" w:rsidRPr="00AD71BA">
        <w:rPr>
          <w:rFonts w:asciiTheme="minorHAnsi" w:eastAsia="Times New Roman" w:hAnsiTheme="minorHAnsi" w:cstheme="minorHAnsi"/>
        </w:rPr>
        <w:t>-a,</w:t>
      </w:r>
      <w:r w:rsidRPr="00AD71BA">
        <w:rPr>
          <w:rFonts w:asciiTheme="minorHAnsi" w:eastAsia="Times New Roman" w:hAnsiTheme="minorHAnsi" w:cstheme="minorHAnsi"/>
        </w:rPr>
        <w:t xml:space="preserve"> te široj javnosti o statusu provedbe strateškog akta. Praćenje i izvještavanje temelji se na načelima strateškog planiranja i upravljanja razvojem iz Zakona o sustavu strateškog planiranja i upravljanja razvojem Republike Hrvatske (»Narodne novine«, br. 123/17)</w:t>
      </w:r>
      <w:r w:rsidR="00DC7430" w:rsidRPr="00AD71BA">
        <w:rPr>
          <w:rFonts w:asciiTheme="minorHAnsi" w:eastAsia="Times New Roman" w:hAnsiTheme="minorHAnsi" w:cstheme="minorHAnsi"/>
        </w:rPr>
        <w:t xml:space="preserve"> i Zakona o izmjenama i dopunama zakona o sustavu strateškog planiranja i upravljanja razvojem Republike Hrvatske (NN 151/22)</w:t>
      </w:r>
      <w:r w:rsidRPr="00AD71BA">
        <w:rPr>
          <w:rFonts w:asciiTheme="minorHAnsi" w:eastAsia="Times New Roman" w:hAnsiTheme="minorHAnsi" w:cstheme="minorHAnsi"/>
        </w:rPr>
        <w:t>.</w:t>
      </w:r>
    </w:p>
    <w:p w14:paraId="5E80E46A" w14:textId="7EF968AC" w:rsidR="002C20CC" w:rsidRDefault="002C20CC" w:rsidP="004518E7">
      <w:pPr>
        <w:pStyle w:val="Naslov2"/>
      </w:pPr>
      <w:bookmarkStart w:id="19" w:name="_Toc78195994"/>
      <w:bookmarkStart w:id="20" w:name="_Toc78542525"/>
      <w:bookmarkStart w:id="21" w:name="_Toc208404240"/>
      <w:r w:rsidRPr="00AD71BA">
        <w:t>Praćenje i izvještavanje</w:t>
      </w:r>
      <w:bookmarkEnd w:id="19"/>
      <w:bookmarkEnd w:id="20"/>
      <w:bookmarkEnd w:id="21"/>
    </w:p>
    <w:p w14:paraId="3145404F" w14:textId="77777777" w:rsidR="009542BD" w:rsidRPr="009542BD" w:rsidRDefault="009542BD" w:rsidP="009542BD"/>
    <w:p w14:paraId="35183D08" w14:textId="1A66B6E0" w:rsidR="002C20CC" w:rsidRPr="00AD71BA" w:rsidRDefault="002C20CC" w:rsidP="002C20CC">
      <w:pPr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Općina Sveti Juraj na Bregu nadležna je za provedbu Provedbenog programa te za praćenje i izvještavanje o provedbi na čelu s načelnikom kao odgovornom osobom. Sva izvješća o aktivnostima praćenja i izvještavanja Provedbenog programa Općine Sveti Juraj na Bregu bit će objavljena na službenim internetskim stranicama Općine. Ciljevi praćenja i izvještavanja su sljedeći:</w:t>
      </w:r>
    </w:p>
    <w:p w14:paraId="7DEA35E4" w14:textId="77777777" w:rsidR="002C20CC" w:rsidRPr="00AD71BA" w:rsidRDefault="002C20CC" w:rsidP="00B42F3B">
      <w:pPr>
        <w:numPr>
          <w:ilvl w:val="0"/>
          <w:numId w:val="9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sustavno praćenje uspješnosti provedbe mjera akta strateškog planiranja</w:t>
      </w:r>
    </w:p>
    <w:p w14:paraId="1D2271CD" w14:textId="77777777" w:rsidR="002C20CC" w:rsidRPr="00AD71BA" w:rsidRDefault="002C20CC" w:rsidP="00B42F3B">
      <w:pPr>
        <w:numPr>
          <w:ilvl w:val="0"/>
          <w:numId w:val="9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učinkovito upravljanje provedbom akta strateškog planiranja i kontinuirano unapređivanje javne politike korištenjem rezultata praćenja i izvješćivanja</w:t>
      </w:r>
    </w:p>
    <w:p w14:paraId="4D74969F" w14:textId="77777777" w:rsidR="002C20CC" w:rsidRPr="00AD71BA" w:rsidRDefault="002C20CC" w:rsidP="00B42F3B">
      <w:pPr>
        <w:numPr>
          <w:ilvl w:val="0"/>
          <w:numId w:val="9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pružanje pravovremenih i relevantnih osnova donositeljima odluka prilikom određivanja prioriteta razvojne politike, donošenja odluka na razini strateškog planiranja i revizije akta strateškog planiranja kroz analizu učinka, ishoda i rezultata provedenih mjera</w:t>
      </w:r>
    </w:p>
    <w:p w14:paraId="0CC320BD" w14:textId="77777777" w:rsidR="002C20CC" w:rsidRPr="00AD71BA" w:rsidRDefault="002C20CC" w:rsidP="00B42F3B">
      <w:pPr>
        <w:numPr>
          <w:ilvl w:val="0"/>
          <w:numId w:val="9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utvrđivanje nenamjernih pozitivnih i negativnih posljedica provedbe akta strateškog planiranja</w:t>
      </w:r>
    </w:p>
    <w:p w14:paraId="34CBB75F" w14:textId="77777777" w:rsidR="002C20CC" w:rsidRPr="00AD71BA" w:rsidRDefault="002C20CC" w:rsidP="00B42F3B">
      <w:pPr>
        <w:numPr>
          <w:ilvl w:val="0"/>
          <w:numId w:val="9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povezivanje politike, programa, prioriteta, mjera i razvojnih projekata</w:t>
      </w:r>
    </w:p>
    <w:p w14:paraId="59C1F835" w14:textId="2EBD072D" w:rsidR="002C20CC" w:rsidRPr="009542BD" w:rsidRDefault="002C20CC" w:rsidP="002C20CC">
      <w:pPr>
        <w:numPr>
          <w:ilvl w:val="0"/>
          <w:numId w:val="9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 xml:space="preserve"> osiguranje transparentnosti i odgovornosti za korištenje javnih sredstava i izvještavanje javnosti o učincima potrošnje javnih sredstava.</w:t>
      </w:r>
    </w:p>
    <w:p w14:paraId="015BE0ED" w14:textId="2CA52FAF" w:rsidR="002C20CC" w:rsidRPr="00AD71BA" w:rsidRDefault="000134A0" w:rsidP="002C20CC">
      <w:pPr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Godišnje</w:t>
      </w:r>
      <w:r w:rsidR="002C20CC" w:rsidRPr="00AD71BA">
        <w:rPr>
          <w:rFonts w:asciiTheme="minorHAnsi" w:eastAsia="Times New Roman" w:hAnsiTheme="minorHAnsi" w:cstheme="minorHAnsi"/>
        </w:rPr>
        <w:t xml:space="preserve"> izvješće o provedbi Provedbenog programa Općine Sveti Juraj na Bregu je izvješće o napretku u provedbi mjera, aktivnosti i projekata te ostvarivanju pokazatelja rezultata, koje Općina Sveti Juraj na Bregu putem lokalnog koordinatora podnosi regionalnom koordinatoru i Koordinacijskom tijelu </w:t>
      </w:r>
      <w:r w:rsidRPr="00AD71BA">
        <w:rPr>
          <w:rFonts w:asciiTheme="minorHAnsi" w:eastAsia="Times New Roman" w:hAnsiTheme="minorHAnsi" w:cstheme="minorHAnsi"/>
        </w:rPr>
        <w:lastRenderedPageBreak/>
        <w:t>jednom</w:t>
      </w:r>
      <w:r w:rsidR="002C20CC" w:rsidRPr="00AD71BA">
        <w:rPr>
          <w:rFonts w:asciiTheme="minorHAnsi" w:eastAsia="Times New Roman" w:hAnsiTheme="minorHAnsi" w:cstheme="minorHAnsi"/>
        </w:rPr>
        <w:t xml:space="preserve"> godišnje sukladno Zakonu o sustavu strateškog planiranja i upravljanja razvojem Republike Hrvatske (NN123/17)</w:t>
      </w:r>
      <w:r w:rsidRPr="00AD71BA">
        <w:rPr>
          <w:rFonts w:asciiTheme="minorHAnsi" w:eastAsia="Times New Roman" w:hAnsiTheme="minorHAnsi" w:cstheme="minorHAnsi"/>
        </w:rPr>
        <w:t xml:space="preserve"> i Zakonu o izmjenama i dopunama Zakona o sustavu strateškog planiranja i upravljanja razvojem Republike Hrvatske (NN 151/22)</w:t>
      </w:r>
      <w:r w:rsidR="002C20CC" w:rsidRPr="00AD71BA">
        <w:rPr>
          <w:rFonts w:asciiTheme="minorHAnsi" w:eastAsia="Times New Roman" w:hAnsiTheme="minorHAnsi" w:cstheme="minorHAnsi"/>
        </w:rPr>
        <w:t xml:space="preserve">. Sadržaj godišnjeg izvješća propisan je Priručnikom o strateškom planiranju, dok su rokovi i postupci praćenja i izvještavanja prikazani u tablici ispod. </w:t>
      </w:r>
    </w:p>
    <w:p w14:paraId="138660A8" w14:textId="287F40B4" w:rsidR="002C20CC" w:rsidRPr="00AD71BA" w:rsidRDefault="002C20CC" w:rsidP="002C20CC">
      <w:pPr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Rokovi i postupci praćenja i izvještavanja o provedbi Provedbenog programa JLS-a propisani su Pravilnikom o rokovima i postupcima praćenja i izvješ</w:t>
      </w:r>
      <w:r w:rsidR="002E61DA" w:rsidRPr="00AD71BA">
        <w:rPr>
          <w:rFonts w:asciiTheme="minorHAnsi" w:eastAsia="Times New Roman" w:hAnsiTheme="minorHAnsi" w:cstheme="minorHAnsi"/>
        </w:rPr>
        <w:t>ći</w:t>
      </w:r>
      <w:r w:rsidRPr="00AD71BA">
        <w:rPr>
          <w:rFonts w:asciiTheme="minorHAnsi" w:eastAsia="Times New Roman" w:hAnsiTheme="minorHAnsi" w:cstheme="minorHAnsi"/>
        </w:rPr>
        <w:t>vanja o provedbi akata strateškog planiranja od nacionalnog značaja i od značaja za jedinice lokalne i područne (regionalne) samouprave (NN</w:t>
      </w:r>
      <w:r w:rsidR="002E61DA" w:rsidRPr="00AD71BA">
        <w:rPr>
          <w:rFonts w:asciiTheme="minorHAnsi" w:eastAsia="Times New Roman" w:hAnsiTheme="minorHAnsi" w:cstheme="minorHAnsi"/>
        </w:rPr>
        <w:t xml:space="preserve"> 44/23</w:t>
      </w:r>
      <w:r w:rsidRPr="00AD71BA">
        <w:rPr>
          <w:rFonts w:asciiTheme="minorHAnsi" w:eastAsia="Times New Roman" w:hAnsiTheme="minorHAnsi" w:cstheme="minorHAnsi"/>
        </w:rPr>
        <w:t>).</w:t>
      </w:r>
      <w:r w:rsidR="006E425C" w:rsidRPr="00AD71BA">
        <w:rPr>
          <w:rFonts w:asciiTheme="minorHAnsi" w:eastAsia="Times New Roman" w:hAnsiTheme="minorHAnsi" w:cstheme="minorHAnsi"/>
        </w:rPr>
        <w:t xml:space="preserve"> </w:t>
      </w:r>
    </w:p>
    <w:tbl>
      <w:tblPr>
        <w:tblStyle w:val="GridTable4-Accent51"/>
        <w:tblpPr w:leftFromText="180" w:rightFromText="180" w:vertAnchor="text" w:horzAnchor="margin" w:tblpY="445"/>
        <w:tblW w:w="9016" w:type="dxa"/>
        <w:tblLook w:val="04A0" w:firstRow="1" w:lastRow="0" w:firstColumn="1" w:lastColumn="0" w:noHBand="0" w:noVBand="1"/>
      </w:tblPr>
      <w:tblGrid>
        <w:gridCol w:w="1838"/>
        <w:gridCol w:w="1418"/>
        <w:gridCol w:w="2126"/>
        <w:gridCol w:w="1701"/>
        <w:gridCol w:w="1933"/>
      </w:tblGrid>
      <w:tr w:rsidR="002C20CC" w:rsidRPr="00EE5437" w14:paraId="0DB07BBE" w14:textId="77777777" w:rsidTr="00EE54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7024EA59" w14:textId="77777777" w:rsidR="00EE5437" w:rsidRPr="00EE5437" w:rsidRDefault="00EE5437" w:rsidP="00EE5437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536C3CE" w14:textId="7E71D5D3" w:rsidR="002C20CC" w:rsidRPr="00EE5437" w:rsidRDefault="002C20CC" w:rsidP="00EE5437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Vrsta izvješća</w:t>
            </w:r>
          </w:p>
        </w:tc>
        <w:tc>
          <w:tcPr>
            <w:tcW w:w="1418" w:type="dxa"/>
          </w:tcPr>
          <w:p w14:paraId="3E3A6847" w14:textId="77777777" w:rsidR="00EE5437" w:rsidRPr="00EE5437" w:rsidRDefault="00EE5437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1028735" w14:textId="533F4B59" w:rsidR="002C20CC" w:rsidRPr="00EE5437" w:rsidRDefault="002C20CC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Ciklus</w:t>
            </w:r>
          </w:p>
        </w:tc>
        <w:tc>
          <w:tcPr>
            <w:tcW w:w="2126" w:type="dxa"/>
          </w:tcPr>
          <w:p w14:paraId="0EB92C44" w14:textId="77777777" w:rsidR="00EE5437" w:rsidRPr="00EE5437" w:rsidRDefault="00EE5437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909E023" w14:textId="7026773C" w:rsidR="002C20CC" w:rsidRPr="00EE5437" w:rsidRDefault="002C20CC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Obveznik izrade izvješća</w:t>
            </w:r>
          </w:p>
        </w:tc>
        <w:tc>
          <w:tcPr>
            <w:tcW w:w="1701" w:type="dxa"/>
          </w:tcPr>
          <w:p w14:paraId="3A001238" w14:textId="77777777" w:rsidR="00EE5437" w:rsidRPr="00EE5437" w:rsidRDefault="00EE5437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AE85710" w14:textId="153F572D" w:rsidR="002C20CC" w:rsidRPr="00EE5437" w:rsidRDefault="002C20CC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Kome se podnosi</w:t>
            </w:r>
          </w:p>
        </w:tc>
        <w:tc>
          <w:tcPr>
            <w:tcW w:w="1933" w:type="dxa"/>
          </w:tcPr>
          <w:p w14:paraId="024F447C" w14:textId="77777777" w:rsidR="00EE5437" w:rsidRPr="00EE5437" w:rsidRDefault="00EE5437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525B253D" w14:textId="2A765FAD" w:rsidR="00B42F3B" w:rsidRPr="00EE5437" w:rsidRDefault="002C20CC" w:rsidP="00EE543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Rok za izvješće</w:t>
            </w:r>
          </w:p>
        </w:tc>
      </w:tr>
      <w:tr w:rsidR="002C20CC" w:rsidRPr="00EE5437" w14:paraId="5FB2DB78" w14:textId="77777777" w:rsidTr="00EE54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</w:tcPr>
          <w:p w14:paraId="4687CEB0" w14:textId="77777777" w:rsidR="002C20CC" w:rsidRPr="00EE5437" w:rsidRDefault="002C20CC" w:rsidP="00EE5437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>Provedbeni program Općine Sveti Juraj na Bregu</w:t>
            </w:r>
          </w:p>
        </w:tc>
        <w:tc>
          <w:tcPr>
            <w:tcW w:w="1418" w:type="dxa"/>
          </w:tcPr>
          <w:p w14:paraId="63110549" w14:textId="1392904E" w:rsidR="002C20CC" w:rsidRPr="00EE5437" w:rsidRDefault="00672A83" w:rsidP="00EE543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Godišnje</w:t>
            </w:r>
          </w:p>
        </w:tc>
        <w:tc>
          <w:tcPr>
            <w:tcW w:w="2126" w:type="dxa"/>
          </w:tcPr>
          <w:p w14:paraId="1F04A913" w14:textId="78B6BB60" w:rsidR="002C20CC" w:rsidRPr="00EE5437" w:rsidRDefault="002C20CC" w:rsidP="00EE543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Općina Sveti Juraj na Bregu putem lokalnog koordinator</w:t>
            </w:r>
            <w:r w:rsidR="00A26752" w:rsidRPr="00EE5437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</w:tc>
        <w:tc>
          <w:tcPr>
            <w:tcW w:w="1701" w:type="dxa"/>
          </w:tcPr>
          <w:p w14:paraId="10D6F26E" w14:textId="77777777" w:rsidR="002C20CC" w:rsidRPr="00EE5437" w:rsidRDefault="002C20CC" w:rsidP="00EE543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Regionalnom koordinatoru;</w:t>
            </w:r>
          </w:p>
          <w:p w14:paraId="211F261A" w14:textId="1CEC95C8" w:rsidR="002C20CC" w:rsidRPr="00EE5437" w:rsidRDefault="002C20CC" w:rsidP="00EE543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33" w:type="dxa"/>
          </w:tcPr>
          <w:p w14:paraId="6376ECE1" w14:textId="3B3AD5AD" w:rsidR="002C20CC" w:rsidRPr="00EE5437" w:rsidRDefault="002C20CC" w:rsidP="00EE543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 xml:space="preserve">do </w:t>
            </w:r>
            <w:r w:rsidR="002E61DA" w:rsidRPr="00EE5437">
              <w:rPr>
                <w:rFonts w:asciiTheme="minorHAnsi" w:hAnsiTheme="minorHAnsi" w:cstheme="minorHAnsi"/>
                <w:sz w:val="18"/>
                <w:szCs w:val="18"/>
              </w:rPr>
              <w:t>15. veljače</w:t>
            </w: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 xml:space="preserve"> tekuće</w:t>
            </w:r>
          </w:p>
          <w:p w14:paraId="646A5E5C" w14:textId="77777777" w:rsidR="002C20CC" w:rsidRPr="00EE5437" w:rsidRDefault="002C20CC" w:rsidP="00EE5437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EE5437">
              <w:rPr>
                <w:rFonts w:asciiTheme="minorHAnsi" w:hAnsiTheme="minorHAnsi" w:cstheme="minorHAnsi"/>
                <w:sz w:val="18"/>
                <w:szCs w:val="18"/>
              </w:rPr>
              <w:t>godine (za prethodnu godinu)</w:t>
            </w:r>
          </w:p>
        </w:tc>
      </w:tr>
    </w:tbl>
    <w:p w14:paraId="1C9E8CEA" w14:textId="239D59E2" w:rsidR="006A208D" w:rsidRPr="00AD71BA" w:rsidRDefault="006A208D" w:rsidP="006A208D">
      <w:pPr>
        <w:pStyle w:val="Opisslike"/>
        <w:spacing w:line="360" w:lineRule="auto"/>
        <w:jc w:val="center"/>
        <w:rPr>
          <w:rFonts w:asciiTheme="minorHAnsi" w:eastAsia="Times New Roman" w:hAnsiTheme="minorHAnsi" w:cstheme="minorHAnsi"/>
        </w:rPr>
      </w:pPr>
      <w:r w:rsidRPr="00AD71BA">
        <w:rPr>
          <w:rFonts w:asciiTheme="minorHAnsi" w:hAnsiTheme="minorHAnsi" w:cstheme="minorHAnsi"/>
        </w:rPr>
        <w:t xml:space="preserve">Tablica </w:t>
      </w:r>
      <w:r w:rsidRPr="00AD71BA">
        <w:rPr>
          <w:rFonts w:asciiTheme="minorHAnsi" w:hAnsiTheme="minorHAnsi" w:cstheme="minorHAnsi"/>
        </w:rPr>
        <w:fldChar w:fldCharType="begin"/>
      </w:r>
      <w:r w:rsidRPr="00AD71BA">
        <w:rPr>
          <w:rFonts w:asciiTheme="minorHAnsi" w:hAnsiTheme="minorHAnsi" w:cstheme="minorHAnsi"/>
        </w:rPr>
        <w:instrText xml:space="preserve"> SEQ Tablica \* ARABIC </w:instrText>
      </w:r>
      <w:r w:rsidRPr="00AD71BA">
        <w:rPr>
          <w:rFonts w:asciiTheme="minorHAnsi" w:hAnsiTheme="minorHAnsi" w:cstheme="minorHAnsi"/>
        </w:rPr>
        <w:fldChar w:fldCharType="separate"/>
      </w:r>
      <w:r w:rsidR="00720AEA">
        <w:rPr>
          <w:rFonts w:asciiTheme="minorHAnsi" w:hAnsiTheme="minorHAnsi" w:cstheme="minorHAnsi"/>
          <w:noProof/>
        </w:rPr>
        <w:t>3</w:t>
      </w:r>
      <w:r w:rsidRPr="00AD71BA">
        <w:rPr>
          <w:rFonts w:asciiTheme="minorHAnsi" w:hAnsiTheme="minorHAnsi" w:cstheme="minorHAnsi"/>
          <w:noProof/>
        </w:rPr>
        <w:fldChar w:fldCharType="end"/>
      </w:r>
      <w:r w:rsidRPr="00AD71BA">
        <w:rPr>
          <w:rFonts w:asciiTheme="minorHAnsi" w:hAnsiTheme="minorHAnsi" w:cstheme="minorHAnsi"/>
          <w:noProof/>
        </w:rPr>
        <w:t>. Praćenje i izvještavanje o provedbi Provedbenog programa Općine Sveti Juraj na Bregu</w:t>
      </w:r>
    </w:p>
    <w:p w14:paraId="0990A32F" w14:textId="77777777" w:rsidR="006A208D" w:rsidRPr="00AD71BA" w:rsidRDefault="006A208D" w:rsidP="002C20CC">
      <w:pPr>
        <w:spacing w:line="360" w:lineRule="auto"/>
        <w:jc w:val="both"/>
        <w:rPr>
          <w:rFonts w:asciiTheme="minorHAnsi" w:eastAsia="Times New Roman" w:hAnsiTheme="minorHAnsi" w:cstheme="minorHAnsi"/>
        </w:rPr>
      </w:pPr>
    </w:p>
    <w:p w14:paraId="0CD10211" w14:textId="77777777" w:rsidR="002C20CC" w:rsidRPr="00AD71BA" w:rsidRDefault="002C20CC" w:rsidP="002C20CC">
      <w:pPr>
        <w:spacing w:line="360" w:lineRule="auto"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Proces praćenja i izvještavanja uključuje sljedeće korake u cilju provedbe praćenja i izvještavanja o strateškom planiranju:</w:t>
      </w:r>
    </w:p>
    <w:p w14:paraId="4948FE4C" w14:textId="77777777" w:rsidR="002C20CC" w:rsidRPr="00AD71BA" w:rsidRDefault="002C20CC" w:rsidP="002C20CC">
      <w:pPr>
        <w:numPr>
          <w:ilvl w:val="0"/>
          <w:numId w:val="3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Uspostava institucionalnog okvira za praćenje uspješnosti provedbe</w:t>
      </w:r>
    </w:p>
    <w:p w14:paraId="10508553" w14:textId="77777777" w:rsidR="002C20CC" w:rsidRPr="00AD71BA" w:rsidRDefault="002C20CC" w:rsidP="002C20CC">
      <w:pPr>
        <w:numPr>
          <w:ilvl w:val="0"/>
          <w:numId w:val="3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Identifikacija zahtjeva praćenja</w:t>
      </w:r>
    </w:p>
    <w:p w14:paraId="7C178136" w14:textId="77777777" w:rsidR="002C20CC" w:rsidRPr="00AD71BA" w:rsidRDefault="002C20CC" w:rsidP="002C20CC">
      <w:pPr>
        <w:numPr>
          <w:ilvl w:val="0"/>
          <w:numId w:val="3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Uspostava mreže osoba za praćenje</w:t>
      </w:r>
    </w:p>
    <w:p w14:paraId="2CC5006F" w14:textId="77777777" w:rsidR="002C20CC" w:rsidRPr="00AD71BA" w:rsidRDefault="002C20CC" w:rsidP="002C20CC">
      <w:pPr>
        <w:numPr>
          <w:ilvl w:val="0"/>
          <w:numId w:val="3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Izvještavanje o rezultatima; identifikacija mogućih problema</w:t>
      </w:r>
    </w:p>
    <w:p w14:paraId="1CAE7A11" w14:textId="77777777" w:rsidR="002C20CC" w:rsidRPr="00AD71BA" w:rsidRDefault="002C20CC" w:rsidP="002C20CC">
      <w:pPr>
        <w:numPr>
          <w:ilvl w:val="0"/>
          <w:numId w:val="3"/>
        </w:numPr>
        <w:spacing w:line="360" w:lineRule="auto"/>
        <w:contextualSpacing/>
        <w:jc w:val="both"/>
        <w:rPr>
          <w:rFonts w:asciiTheme="minorHAnsi" w:eastAsia="Times New Roman" w:hAnsiTheme="minorHAnsi" w:cstheme="minorHAnsi"/>
        </w:rPr>
      </w:pPr>
      <w:r w:rsidRPr="00AD71BA">
        <w:rPr>
          <w:rFonts w:asciiTheme="minorHAnsi" w:eastAsia="Times New Roman" w:hAnsiTheme="minorHAnsi" w:cstheme="minorHAnsi"/>
        </w:rPr>
        <w:t>Pokretanje preventivnih mjera rješavanja problema</w:t>
      </w:r>
    </w:p>
    <w:p w14:paraId="28DBB2D2" w14:textId="46039809" w:rsidR="00C41204" w:rsidRPr="004518E7" w:rsidRDefault="002C20CC" w:rsidP="00714A10">
      <w:pPr>
        <w:numPr>
          <w:ilvl w:val="0"/>
          <w:numId w:val="3"/>
        </w:numPr>
        <w:spacing w:line="360" w:lineRule="auto"/>
        <w:contextualSpacing/>
        <w:jc w:val="both"/>
        <w:rPr>
          <w:rFonts w:asciiTheme="minorHAnsi" w:hAnsiTheme="minorHAnsi" w:cstheme="minorHAnsi"/>
        </w:rPr>
      </w:pPr>
      <w:r w:rsidRPr="00EE5437">
        <w:rPr>
          <w:rFonts w:asciiTheme="minorHAnsi" w:eastAsia="Times New Roman" w:hAnsiTheme="minorHAnsi" w:cstheme="minorHAnsi"/>
        </w:rPr>
        <w:t>Ispunjavanje službenih zahtjeva izvješćivanja.</w:t>
      </w:r>
      <w:r w:rsidR="004518E7" w:rsidRPr="00EE5437">
        <w:rPr>
          <w:rFonts w:asciiTheme="minorHAnsi" w:eastAsia="Times New Roman" w:hAnsiTheme="minorHAnsi" w:cstheme="minorHAnsi"/>
        </w:rPr>
        <w:t xml:space="preserve"> </w:t>
      </w:r>
    </w:p>
    <w:sectPr w:rsidR="00C41204" w:rsidRPr="004518E7" w:rsidSect="00191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0723E" w14:textId="77777777" w:rsidR="00FD0B3B" w:rsidRDefault="00FD0B3B">
      <w:pPr>
        <w:spacing w:after="0" w:line="240" w:lineRule="auto"/>
      </w:pPr>
      <w:r>
        <w:separator/>
      </w:r>
    </w:p>
  </w:endnote>
  <w:endnote w:type="continuationSeparator" w:id="0">
    <w:p w14:paraId="44F79DFB" w14:textId="77777777" w:rsidR="00FD0B3B" w:rsidRDefault="00FD0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AFB25" w14:textId="77777777" w:rsidR="00191492" w:rsidRDefault="00191492">
    <w:pPr>
      <w:pStyle w:val="Podnoj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0264A">
      <w:rPr>
        <w:noProof/>
      </w:rPr>
      <w:t>17</w:t>
    </w:r>
    <w:r>
      <w:rPr>
        <w:noProof/>
      </w:rPr>
      <w:fldChar w:fldCharType="end"/>
    </w:r>
  </w:p>
  <w:p w14:paraId="26F1AEE2" w14:textId="77777777" w:rsidR="00191492" w:rsidRPr="00B15D0E" w:rsidRDefault="00191492" w:rsidP="001914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6214D" w14:textId="77777777" w:rsidR="00FD0B3B" w:rsidRDefault="00FD0B3B">
      <w:pPr>
        <w:spacing w:after="0" w:line="240" w:lineRule="auto"/>
      </w:pPr>
      <w:r>
        <w:separator/>
      </w:r>
    </w:p>
  </w:footnote>
  <w:footnote w:type="continuationSeparator" w:id="0">
    <w:p w14:paraId="7236A311" w14:textId="77777777" w:rsidR="00FD0B3B" w:rsidRDefault="00FD0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45777"/>
    <w:multiLevelType w:val="hybridMultilevel"/>
    <w:tmpl w:val="8D0C72D4"/>
    <w:lvl w:ilvl="0" w:tplc="0F98A4E2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  <w:color w:val="4472C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43699"/>
    <w:multiLevelType w:val="hybridMultilevel"/>
    <w:tmpl w:val="99A023B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763CE"/>
    <w:multiLevelType w:val="multilevel"/>
    <w:tmpl w:val="2B54804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1331660"/>
    <w:multiLevelType w:val="hybridMultilevel"/>
    <w:tmpl w:val="1ECA71C0"/>
    <w:lvl w:ilvl="0" w:tplc="39AA81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76D7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822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C471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781F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2CCE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F49E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E404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D40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454A74"/>
    <w:multiLevelType w:val="hybridMultilevel"/>
    <w:tmpl w:val="618A4E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550F74"/>
    <w:multiLevelType w:val="hybridMultilevel"/>
    <w:tmpl w:val="10B8CF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11478"/>
    <w:multiLevelType w:val="hybridMultilevel"/>
    <w:tmpl w:val="DEBA10F8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44527B"/>
    <w:multiLevelType w:val="hybridMultilevel"/>
    <w:tmpl w:val="01267598"/>
    <w:lvl w:ilvl="0" w:tplc="9FB6B2B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E349DD"/>
    <w:multiLevelType w:val="hybridMultilevel"/>
    <w:tmpl w:val="E74CF52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697445"/>
    <w:multiLevelType w:val="hybridMultilevel"/>
    <w:tmpl w:val="835CD57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361B01"/>
    <w:multiLevelType w:val="hybridMultilevel"/>
    <w:tmpl w:val="60D0903A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82E056F"/>
    <w:multiLevelType w:val="multilevel"/>
    <w:tmpl w:val="041A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6DA802EC"/>
    <w:multiLevelType w:val="hybridMultilevel"/>
    <w:tmpl w:val="54EE9860"/>
    <w:lvl w:ilvl="0" w:tplc="2CF04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1E0590"/>
    <w:multiLevelType w:val="hybridMultilevel"/>
    <w:tmpl w:val="DEBA10F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7178942">
    <w:abstractNumId w:val="11"/>
  </w:num>
  <w:num w:numId="2" w16cid:durableId="14150088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56335002">
    <w:abstractNumId w:val="10"/>
  </w:num>
  <w:num w:numId="4" w16cid:durableId="337999094">
    <w:abstractNumId w:val="0"/>
  </w:num>
  <w:num w:numId="5" w16cid:durableId="696583232">
    <w:abstractNumId w:val="2"/>
  </w:num>
  <w:num w:numId="6" w16cid:durableId="1543900660">
    <w:abstractNumId w:val="6"/>
  </w:num>
  <w:num w:numId="7" w16cid:durableId="498354510">
    <w:abstractNumId w:val="13"/>
  </w:num>
  <w:num w:numId="8" w16cid:durableId="1679309342">
    <w:abstractNumId w:val="5"/>
  </w:num>
  <w:num w:numId="9" w16cid:durableId="466431282">
    <w:abstractNumId w:val="12"/>
  </w:num>
  <w:num w:numId="10" w16cid:durableId="833883789">
    <w:abstractNumId w:val="9"/>
  </w:num>
  <w:num w:numId="11" w16cid:durableId="116416217">
    <w:abstractNumId w:val="7"/>
  </w:num>
  <w:num w:numId="12" w16cid:durableId="603926873">
    <w:abstractNumId w:val="1"/>
  </w:num>
  <w:num w:numId="13" w16cid:durableId="376785147">
    <w:abstractNumId w:val="4"/>
  </w:num>
  <w:num w:numId="14" w16cid:durableId="1702127113">
    <w:abstractNumId w:val="8"/>
  </w:num>
  <w:num w:numId="15" w16cid:durableId="1514137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0CC"/>
    <w:rsid w:val="00006BC3"/>
    <w:rsid w:val="000134A0"/>
    <w:rsid w:val="00020709"/>
    <w:rsid w:val="000310B7"/>
    <w:rsid w:val="000409B7"/>
    <w:rsid w:val="000479D6"/>
    <w:rsid w:val="000933EB"/>
    <w:rsid w:val="000950FF"/>
    <w:rsid w:val="000A0537"/>
    <w:rsid w:val="000A2EFA"/>
    <w:rsid w:val="000A44D0"/>
    <w:rsid w:val="00102228"/>
    <w:rsid w:val="00103857"/>
    <w:rsid w:val="0011067F"/>
    <w:rsid w:val="00113F65"/>
    <w:rsid w:val="00116971"/>
    <w:rsid w:val="0012538D"/>
    <w:rsid w:val="001275B2"/>
    <w:rsid w:val="00161DF6"/>
    <w:rsid w:val="00191492"/>
    <w:rsid w:val="001B3EC1"/>
    <w:rsid w:val="001E1652"/>
    <w:rsid w:val="002011F3"/>
    <w:rsid w:val="002016D0"/>
    <w:rsid w:val="002132FC"/>
    <w:rsid w:val="002157EA"/>
    <w:rsid w:val="002218DA"/>
    <w:rsid w:val="0023695E"/>
    <w:rsid w:val="00237A70"/>
    <w:rsid w:val="00250499"/>
    <w:rsid w:val="002701CC"/>
    <w:rsid w:val="00281F79"/>
    <w:rsid w:val="002C20CC"/>
    <w:rsid w:val="002E1F86"/>
    <w:rsid w:val="002E61DA"/>
    <w:rsid w:val="002E6210"/>
    <w:rsid w:val="002F1E9E"/>
    <w:rsid w:val="0030138C"/>
    <w:rsid w:val="00331B3A"/>
    <w:rsid w:val="0033488F"/>
    <w:rsid w:val="00341963"/>
    <w:rsid w:val="00351073"/>
    <w:rsid w:val="003602EC"/>
    <w:rsid w:val="00381A27"/>
    <w:rsid w:val="003C3963"/>
    <w:rsid w:val="003C5179"/>
    <w:rsid w:val="00400B36"/>
    <w:rsid w:val="00400E77"/>
    <w:rsid w:val="00417CF9"/>
    <w:rsid w:val="004518E7"/>
    <w:rsid w:val="00454DFC"/>
    <w:rsid w:val="00476813"/>
    <w:rsid w:val="00487A68"/>
    <w:rsid w:val="004B78B0"/>
    <w:rsid w:val="004C3839"/>
    <w:rsid w:val="004D0301"/>
    <w:rsid w:val="00500F0E"/>
    <w:rsid w:val="00502463"/>
    <w:rsid w:val="00502D21"/>
    <w:rsid w:val="005162E2"/>
    <w:rsid w:val="00525452"/>
    <w:rsid w:val="00526232"/>
    <w:rsid w:val="00545911"/>
    <w:rsid w:val="00545B01"/>
    <w:rsid w:val="00552916"/>
    <w:rsid w:val="00573060"/>
    <w:rsid w:val="005B60A8"/>
    <w:rsid w:val="005D3B96"/>
    <w:rsid w:val="005D5E94"/>
    <w:rsid w:val="00600BFC"/>
    <w:rsid w:val="00610DBD"/>
    <w:rsid w:val="00633BE0"/>
    <w:rsid w:val="006426E7"/>
    <w:rsid w:val="00642A74"/>
    <w:rsid w:val="006454D1"/>
    <w:rsid w:val="00646290"/>
    <w:rsid w:val="00646CA0"/>
    <w:rsid w:val="00650E9B"/>
    <w:rsid w:val="00652274"/>
    <w:rsid w:val="00672A83"/>
    <w:rsid w:val="006A208D"/>
    <w:rsid w:val="006A2471"/>
    <w:rsid w:val="006E425C"/>
    <w:rsid w:val="0070264A"/>
    <w:rsid w:val="00705271"/>
    <w:rsid w:val="00720AEA"/>
    <w:rsid w:val="007422A2"/>
    <w:rsid w:val="00745388"/>
    <w:rsid w:val="00781415"/>
    <w:rsid w:val="00782688"/>
    <w:rsid w:val="007A2D71"/>
    <w:rsid w:val="007C563B"/>
    <w:rsid w:val="007C7774"/>
    <w:rsid w:val="007E09F5"/>
    <w:rsid w:val="007F2930"/>
    <w:rsid w:val="008342CF"/>
    <w:rsid w:val="00835D43"/>
    <w:rsid w:val="0084430B"/>
    <w:rsid w:val="008545D9"/>
    <w:rsid w:val="00872112"/>
    <w:rsid w:val="0089233D"/>
    <w:rsid w:val="008965A9"/>
    <w:rsid w:val="008C1F04"/>
    <w:rsid w:val="008D3A14"/>
    <w:rsid w:val="008F0DDE"/>
    <w:rsid w:val="008F2398"/>
    <w:rsid w:val="00922AB3"/>
    <w:rsid w:val="00930ABF"/>
    <w:rsid w:val="00935721"/>
    <w:rsid w:val="00942504"/>
    <w:rsid w:val="00952004"/>
    <w:rsid w:val="009542BD"/>
    <w:rsid w:val="00992925"/>
    <w:rsid w:val="009A3C65"/>
    <w:rsid w:val="009D2B08"/>
    <w:rsid w:val="009E09E5"/>
    <w:rsid w:val="009E5632"/>
    <w:rsid w:val="009F71F3"/>
    <w:rsid w:val="00A015EE"/>
    <w:rsid w:val="00A10D2E"/>
    <w:rsid w:val="00A26752"/>
    <w:rsid w:val="00A30AFF"/>
    <w:rsid w:val="00A52483"/>
    <w:rsid w:val="00A57C3E"/>
    <w:rsid w:val="00A6435D"/>
    <w:rsid w:val="00A67607"/>
    <w:rsid w:val="00A7050C"/>
    <w:rsid w:val="00A750E6"/>
    <w:rsid w:val="00A86E35"/>
    <w:rsid w:val="00AD71BA"/>
    <w:rsid w:val="00B14268"/>
    <w:rsid w:val="00B36970"/>
    <w:rsid w:val="00B42F3B"/>
    <w:rsid w:val="00BB792F"/>
    <w:rsid w:val="00C017B2"/>
    <w:rsid w:val="00C06070"/>
    <w:rsid w:val="00C3099C"/>
    <w:rsid w:val="00C41204"/>
    <w:rsid w:val="00C87D91"/>
    <w:rsid w:val="00C93A86"/>
    <w:rsid w:val="00CC3668"/>
    <w:rsid w:val="00CD5904"/>
    <w:rsid w:val="00CD6C41"/>
    <w:rsid w:val="00CE5C7F"/>
    <w:rsid w:val="00CF43E8"/>
    <w:rsid w:val="00D05AC6"/>
    <w:rsid w:val="00D17509"/>
    <w:rsid w:val="00D207C4"/>
    <w:rsid w:val="00D343D5"/>
    <w:rsid w:val="00D352CB"/>
    <w:rsid w:val="00D40B18"/>
    <w:rsid w:val="00D44B18"/>
    <w:rsid w:val="00D56592"/>
    <w:rsid w:val="00D84A4C"/>
    <w:rsid w:val="00D87FB0"/>
    <w:rsid w:val="00D93CF7"/>
    <w:rsid w:val="00DC7430"/>
    <w:rsid w:val="00DE3EA3"/>
    <w:rsid w:val="00DF1961"/>
    <w:rsid w:val="00DF213D"/>
    <w:rsid w:val="00E168D8"/>
    <w:rsid w:val="00E32027"/>
    <w:rsid w:val="00E471CF"/>
    <w:rsid w:val="00E504B7"/>
    <w:rsid w:val="00E6082D"/>
    <w:rsid w:val="00E67BD2"/>
    <w:rsid w:val="00E714E2"/>
    <w:rsid w:val="00E83CCC"/>
    <w:rsid w:val="00E857D5"/>
    <w:rsid w:val="00E95BFD"/>
    <w:rsid w:val="00E97475"/>
    <w:rsid w:val="00EA36DD"/>
    <w:rsid w:val="00ED2188"/>
    <w:rsid w:val="00ED5F7E"/>
    <w:rsid w:val="00EE5437"/>
    <w:rsid w:val="00EE6AD3"/>
    <w:rsid w:val="00EE751E"/>
    <w:rsid w:val="00EF4735"/>
    <w:rsid w:val="00F05866"/>
    <w:rsid w:val="00F40652"/>
    <w:rsid w:val="00F61B5B"/>
    <w:rsid w:val="00F64FF8"/>
    <w:rsid w:val="00F7285D"/>
    <w:rsid w:val="00FA490D"/>
    <w:rsid w:val="00FA6B62"/>
    <w:rsid w:val="00FB3F7B"/>
    <w:rsid w:val="00FD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E0C9F"/>
  <w15:docId w15:val="{1B04DF3A-88E4-48CB-BDB8-19FD8F843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99C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2C20CC"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C20CC"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2C20CC"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C20CC"/>
    <w:pPr>
      <w:keepNext/>
      <w:keepLines/>
      <w:numPr>
        <w:ilvl w:val="3"/>
        <w:numId w:val="1"/>
      </w:numPr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C20CC"/>
    <w:pPr>
      <w:keepNext/>
      <w:keepLines/>
      <w:numPr>
        <w:ilvl w:val="4"/>
        <w:numId w:val="1"/>
      </w:numPr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C20CC"/>
    <w:pPr>
      <w:keepNext/>
      <w:keepLines/>
      <w:numPr>
        <w:ilvl w:val="5"/>
        <w:numId w:val="1"/>
      </w:numPr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C20CC"/>
    <w:pPr>
      <w:keepNext/>
      <w:keepLines/>
      <w:numPr>
        <w:ilvl w:val="6"/>
        <w:numId w:val="1"/>
      </w:numPr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C20CC"/>
    <w:pPr>
      <w:keepNext/>
      <w:keepLines/>
      <w:numPr>
        <w:ilvl w:val="7"/>
        <w:numId w:val="1"/>
      </w:numPr>
      <w:spacing w:before="40" w:after="0"/>
      <w:outlineLvl w:val="7"/>
    </w:pPr>
    <w:rPr>
      <w:rFonts w:ascii="Calibri Light" w:eastAsia="Times New Roman" w:hAnsi="Calibri Light"/>
      <w:color w:val="272727"/>
      <w:sz w:val="21"/>
      <w:szCs w:val="21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C20CC"/>
    <w:pPr>
      <w:keepNext/>
      <w:keepLines/>
      <w:numPr>
        <w:ilvl w:val="8"/>
        <w:numId w:val="1"/>
      </w:numPr>
      <w:spacing w:before="40" w:after="0"/>
      <w:outlineLvl w:val="8"/>
    </w:pPr>
    <w:rPr>
      <w:rFonts w:ascii="Calibri Light" w:eastAsia="Times New Roman" w:hAnsi="Calibri Light"/>
      <w:i/>
      <w:iCs/>
      <w:color w:val="272727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C20CC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2C20CC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Naslov3Char">
    <w:name w:val="Naslov 3 Char"/>
    <w:basedOn w:val="Zadanifontodlomka"/>
    <w:link w:val="Naslov3"/>
    <w:uiPriority w:val="9"/>
    <w:rsid w:val="002C20CC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C20CC"/>
    <w:rPr>
      <w:rFonts w:ascii="Calibri Light" w:eastAsia="Times New Roman" w:hAnsi="Calibri Light" w:cs="Times New Roman"/>
      <w:i/>
      <w:iCs/>
      <w:color w:val="2F5496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C20CC"/>
    <w:rPr>
      <w:rFonts w:ascii="Calibri Light" w:eastAsia="Times New Roman" w:hAnsi="Calibri Light" w:cs="Times New Roman"/>
      <w:color w:val="2F5496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C20CC"/>
    <w:rPr>
      <w:rFonts w:ascii="Calibri Light" w:eastAsia="Times New Roman" w:hAnsi="Calibri Light" w:cs="Times New Roman"/>
      <w:color w:val="1F3763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C20CC"/>
    <w:rPr>
      <w:rFonts w:ascii="Calibri Light" w:eastAsia="Times New Roman" w:hAnsi="Calibri Light" w:cs="Times New Roman"/>
      <w:i/>
      <w:iCs/>
      <w:color w:val="1F3763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C20CC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C20CC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styleId="Naslov">
    <w:name w:val="Title"/>
    <w:basedOn w:val="Normal"/>
    <w:next w:val="Normal"/>
    <w:link w:val="NaslovChar"/>
    <w:uiPriority w:val="10"/>
    <w:qFormat/>
    <w:rsid w:val="002C20CC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C20CC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styleId="Referencakomentara">
    <w:name w:val="annotation reference"/>
    <w:uiPriority w:val="99"/>
    <w:semiHidden/>
    <w:unhideWhenUsed/>
    <w:rsid w:val="002C20CC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2C20CC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2C20CC"/>
    <w:rPr>
      <w:rFonts w:ascii="Calibri" w:eastAsia="Calibri" w:hAnsi="Calibri" w:cs="Times New Roman"/>
      <w:sz w:val="20"/>
      <w:szCs w:val="20"/>
    </w:rPr>
  </w:style>
  <w:style w:type="character" w:styleId="Hiperveza">
    <w:name w:val="Hyperlink"/>
    <w:uiPriority w:val="99"/>
    <w:unhideWhenUsed/>
    <w:rsid w:val="002C20CC"/>
    <w:rPr>
      <w:color w:val="0563C1"/>
      <w:u w:val="single"/>
    </w:rPr>
  </w:style>
  <w:style w:type="paragraph" w:styleId="Odlomakpopisa">
    <w:name w:val="List Paragraph"/>
    <w:basedOn w:val="Normal"/>
    <w:uiPriority w:val="34"/>
    <w:qFormat/>
    <w:rsid w:val="002C20CC"/>
    <w:pPr>
      <w:ind w:left="720"/>
      <w:contextualSpacing/>
    </w:pPr>
  </w:style>
  <w:style w:type="paragraph" w:styleId="TOCNaslov">
    <w:name w:val="TOC Heading"/>
    <w:basedOn w:val="Naslov1"/>
    <w:next w:val="Normal"/>
    <w:uiPriority w:val="39"/>
    <w:unhideWhenUsed/>
    <w:qFormat/>
    <w:rsid w:val="002C20CC"/>
    <w:pPr>
      <w:numPr>
        <w:numId w:val="0"/>
      </w:numPr>
      <w:outlineLvl w:val="9"/>
    </w:pPr>
    <w:rPr>
      <w:lang w:val="en-US"/>
    </w:rPr>
  </w:style>
  <w:style w:type="paragraph" w:styleId="Sadraj1">
    <w:name w:val="toc 1"/>
    <w:basedOn w:val="Normal"/>
    <w:next w:val="Normal"/>
    <w:autoRedefine/>
    <w:uiPriority w:val="39"/>
    <w:unhideWhenUsed/>
    <w:rsid w:val="002C20CC"/>
    <w:pPr>
      <w:spacing w:after="100"/>
    </w:pPr>
  </w:style>
  <w:style w:type="paragraph" w:styleId="Sadraj2">
    <w:name w:val="toc 2"/>
    <w:basedOn w:val="Normal"/>
    <w:next w:val="Normal"/>
    <w:autoRedefine/>
    <w:uiPriority w:val="39"/>
    <w:unhideWhenUsed/>
    <w:rsid w:val="002C20CC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2C20CC"/>
    <w:pPr>
      <w:spacing w:after="100"/>
      <w:ind w:left="440"/>
    </w:pPr>
  </w:style>
  <w:style w:type="paragraph" w:styleId="Podnoje">
    <w:name w:val="footer"/>
    <w:basedOn w:val="Normal"/>
    <w:link w:val="PodnojeChar"/>
    <w:uiPriority w:val="99"/>
    <w:unhideWhenUsed/>
    <w:rsid w:val="002C2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C20CC"/>
    <w:rPr>
      <w:rFonts w:ascii="Calibri" w:eastAsia="Calibri" w:hAnsi="Calibri" w:cs="Times New Roman"/>
    </w:rPr>
  </w:style>
  <w:style w:type="paragraph" w:customStyle="1" w:styleId="Default">
    <w:name w:val="Default"/>
    <w:rsid w:val="002C20CC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Opisslike">
    <w:name w:val="caption"/>
    <w:basedOn w:val="Normal"/>
    <w:next w:val="Normal"/>
    <w:uiPriority w:val="35"/>
    <w:unhideWhenUsed/>
    <w:qFormat/>
    <w:rsid w:val="002C20CC"/>
    <w:pPr>
      <w:spacing w:after="200" w:line="240" w:lineRule="auto"/>
    </w:pPr>
    <w:rPr>
      <w:i/>
      <w:iCs/>
      <w:color w:val="44546A"/>
      <w:sz w:val="18"/>
      <w:szCs w:val="18"/>
    </w:rPr>
  </w:style>
  <w:style w:type="table" w:customStyle="1" w:styleId="GridTable4-Accent51">
    <w:name w:val="Grid Table 4 - Accent 51"/>
    <w:basedOn w:val="Obinatablica"/>
    <w:uiPriority w:val="49"/>
    <w:rsid w:val="005D3B9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600B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600BFC"/>
    <w:rPr>
      <w:rFonts w:ascii="Tahoma" w:eastAsia="Calibri" w:hAnsi="Tahoma" w:cs="Tahoma"/>
      <w:sz w:val="16"/>
      <w:szCs w:val="16"/>
    </w:rPr>
  </w:style>
  <w:style w:type="character" w:customStyle="1" w:styleId="fontstyle21">
    <w:name w:val="fontstyle21"/>
    <w:basedOn w:val="Zadanifontodlomka"/>
    <w:rsid w:val="00A57C3E"/>
    <w:rPr>
      <w:rFonts w:ascii="ArialNarrow" w:hAnsi="ArialNarrow" w:hint="default"/>
      <w:b w:val="0"/>
      <w:bCs w:val="0"/>
      <w:i w:val="0"/>
      <w:iCs w:val="0"/>
      <w:color w:val="333333"/>
      <w:sz w:val="22"/>
      <w:szCs w:val="22"/>
    </w:rPr>
  </w:style>
  <w:style w:type="paragraph" w:styleId="Revizija">
    <w:name w:val="Revision"/>
    <w:hidden/>
    <w:uiPriority w:val="99"/>
    <w:semiHidden/>
    <w:rsid w:val="00D352CB"/>
    <w:pPr>
      <w:spacing w:after="0" w:line="240" w:lineRule="auto"/>
    </w:pPr>
    <w:rPr>
      <w:rFonts w:ascii="Calibri" w:eastAsia="Calibri" w:hAnsi="Calibri" w:cs="Times New Roman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7F2930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7F2930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40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22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diagramColors" Target="diagrams/colors1.xml"/><Relationship Id="rId18" Type="http://schemas.openxmlformats.org/officeDocument/2006/relationships/diagramColors" Target="diagrams/colors2.xml"/><Relationship Id="rId26" Type="http://schemas.openxmlformats.org/officeDocument/2006/relationships/diagramData" Target="diagrams/data4.xml"/><Relationship Id="rId3" Type="http://schemas.openxmlformats.org/officeDocument/2006/relationships/styles" Target="styles.xml"/><Relationship Id="rId21" Type="http://schemas.openxmlformats.org/officeDocument/2006/relationships/diagramData" Target="diagrams/data3.xml"/><Relationship Id="rId7" Type="http://schemas.openxmlformats.org/officeDocument/2006/relationships/endnotes" Target="endnotes.xml"/><Relationship Id="rId12" Type="http://schemas.openxmlformats.org/officeDocument/2006/relationships/diagramQuickStyle" Target="diagrams/quickStyle1.xml"/><Relationship Id="rId17" Type="http://schemas.openxmlformats.org/officeDocument/2006/relationships/diagramQuickStyle" Target="diagrams/quickStyle2.xml"/><Relationship Id="rId25" Type="http://schemas.microsoft.com/office/2007/relationships/diagramDrawing" Target="diagrams/drawing3.xml"/><Relationship Id="rId2" Type="http://schemas.openxmlformats.org/officeDocument/2006/relationships/numbering" Target="numbering.xml"/><Relationship Id="rId16" Type="http://schemas.openxmlformats.org/officeDocument/2006/relationships/diagramLayout" Target="diagrams/layout2.xml"/><Relationship Id="rId20" Type="http://schemas.openxmlformats.org/officeDocument/2006/relationships/hyperlink" Target="https://hrvatska2030.hr/" TargetMode="External"/><Relationship Id="rId29" Type="http://schemas.openxmlformats.org/officeDocument/2006/relationships/diagramColors" Target="diagrams/colors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Layout" Target="diagrams/layout1.xml"/><Relationship Id="rId24" Type="http://schemas.openxmlformats.org/officeDocument/2006/relationships/diagramColors" Target="diagrams/colors3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diagramData" Target="diagrams/data2.xml"/><Relationship Id="rId23" Type="http://schemas.openxmlformats.org/officeDocument/2006/relationships/diagramQuickStyle" Target="diagrams/quickStyle3.xml"/><Relationship Id="rId28" Type="http://schemas.openxmlformats.org/officeDocument/2006/relationships/diagramQuickStyle" Target="diagrams/quickStyle4.xml"/><Relationship Id="rId10" Type="http://schemas.openxmlformats.org/officeDocument/2006/relationships/diagramData" Target="diagrams/data1.xml"/><Relationship Id="rId19" Type="http://schemas.microsoft.com/office/2007/relationships/diagramDrawing" Target="diagrams/drawing2.xm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diagramDrawing" Target="diagrams/drawing1.xml"/><Relationship Id="rId22" Type="http://schemas.openxmlformats.org/officeDocument/2006/relationships/diagramLayout" Target="diagrams/layout3.xml"/><Relationship Id="rId27" Type="http://schemas.openxmlformats.org/officeDocument/2006/relationships/diagramLayout" Target="diagrams/layout4.xml"/><Relationship Id="rId30" Type="http://schemas.microsoft.com/office/2007/relationships/diagramDrawing" Target="diagrams/drawing4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055242F-FEBD-494C-AB1D-CB3DFC0A3EF8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r-HR"/>
        </a:p>
      </dgm:t>
    </dgm:pt>
    <dgm:pt modelId="{A29583A6-886D-49D2-95D3-1EAC168A24DF}">
      <dgm:prSet phldrT="[Text]"/>
      <dgm:spPr>
        <a:xfrm>
          <a:off x="2411" y="960120"/>
          <a:ext cx="1054149" cy="1280160"/>
        </a:xfr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Pametnija Europa (</a:t>
          </a:r>
          <a:r>
            <a:rPr lang="hr-HR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Smarter Europe</a:t>
          </a: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)</a:t>
          </a:r>
        </a:p>
      </dgm:t>
    </dgm:pt>
    <dgm:pt modelId="{7EC2026B-480D-4EB9-B6B3-29F6BBA2CE98}" type="parTrans" cxnId="{07BEFD2E-33E7-4B0D-AF86-48DA083A979E}">
      <dgm:prSet/>
      <dgm:spPr/>
      <dgm:t>
        <a:bodyPr/>
        <a:lstStyle/>
        <a:p>
          <a:endParaRPr lang="hr-HR"/>
        </a:p>
      </dgm:t>
    </dgm:pt>
    <dgm:pt modelId="{0B5F2A76-2E27-4009-93A9-564BDE68BE9B}" type="sibTrans" cxnId="{07BEFD2E-33E7-4B0D-AF86-48DA083A979E}">
      <dgm:prSet/>
      <dgm:spPr/>
      <dgm:t>
        <a:bodyPr/>
        <a:lstStyle/>
        <a:p>
          <a:endParaRPr lang="hr-HR"/>
        </a:p>
      </dgm:t>
    </dgm:pt>
    <dgm:pt modelId="{53527F10-5CED-4BCC-A25D-E47D5D8D41C1}">
      <dgm:prSet phldrT="[Text]"/>
      <dgm:spPr>
        <a:xfrm>
          <a:off x="1109268" y="960120"/>
          <a:ext cx="1054149" cy="1280160"/>
        </a:xfr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Zelena Europa (</a:t>
          </a:r>
          <a:r>
            <a:rPr lang="hr-HR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Greener, low-carbon Europe</a:t>
          </a: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)</a:t>
          </a:r>
        </a:p>
      </dgm:t>
    </dgm:pt>
    <dgm:pt modelId="{1AFF62A4-E2AA-4918-8D32-19B474769CC2}" type="parTrans" cxnId="{628CFBC6-F015-48B0-8A68-6F8573362C4E}">
      <dgm:prSet/>
      <dgm:spPr/>
      <dgm:t>
        <a:bodyPr/>
        <a:lstStyle/>
        <a:p>
          <a:endParaRPr lang="hr-HR"/>
        </a:p>
      </dgm:t>
    </dgm:pt>
    <dgm:pt modelId="{E2DB577C-4952-4632-8835-645BFAE5DFD2}" type="sibTrans" cxnId="{628CFBC6-F015-48B0-8A68-6F8573362C4E}">
      <dgm:prSet/>
      <dgm:spPr/>
      <dgm:t>
        <a:bodyPr/>
        <a:lstStyle/>
        <a:p>
          <a:endParaRPr lang="hr-HR"/>
        </a:p>
      </dgm:t>
    </dgm:pt>
    <dgm:pt modelId="{0C9DCFF9-F00C-40AB-9E8D-18B715CE8B25}">
      <dgm:prSet phldrT="[Text]"/>
      <dgm:spPr>
        <a:xfrm>
          <a:off x="3322982" y="960120"/>
          <a:ext cx="1054149" cy="1280160"/>
        </a:xfr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Socijalnija Europa </a:t>
          </a:r>
          <a:r>
            <a:rPr lang="hr-HR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(More social Europe) </a:t>
          </a:r>
          <a:endParaRPr lang="hr-HR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C5B2718A-263B-4CC9-9FE1-66674FC447B0}" type="parTrans" cxnId="{C3033623-02FE-4AD7-A5B9-A855B64A6CDB}">
      <dgm:prSet/>
      <dgm:spPr/>
      <dgm:t>
        <a:bodyPr/>
        <a:lstStyle/>
        <a:p>
          <a:endParaRPr lang="hr-HR"/>
        </a:p>
      </dgm:t>
    </dgm:pt>
    <dgm:pt modelId="{223CE46B-4329-4750-9DC7-1A0B59A7EF6F}" type="sibTrans" cxnId="{C3033623-02FE-4AD7-A5B9-A855B64A6CDB}">
      <dgm:prSet/>
      <dgm:spPr/>
      <dgm:t>
        <a:bodyPr/>
        <a:lstStyle/>
        <a:p>
          <a:endParaRPr lang="hr-HR"/>
        </a:p>
      </dgm:t>
    </dgm:pt>
    <dgm:pt modelId="{60AD718A-380B-43C7-89AF-2C88DCE155CD}">
      <dgm:prSet phldrT="[Text]"/>
      <dgm:spPr>
        <a:xfrm>
          <a:off x="4429839" y="960120"/>
          <a:ext cx="1054149" cy="1280160"/>
        </a:xfr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Font typeface="Calibri Light"/>
            <a:buAutoNum type="arabicPeriod"/>
          </a:pP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Europa bliža građanima </a:t>
          </a:r>
          <a:r>
            <a:rPr lang="hr-HR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(Europe closer to citizens)</a:t>
          </a:r>
          <a:endParaRPr lang="hr-HR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8CF21759-EACE-4DDA-9396-17A5DF9797AF}" type="parTrans" cxnId="{6CFD22C1-9A5E-4F3E-99D5-91769B4AEDF0}">
      <dgm:prSet/>
      <dgm:spPr/>
      <dgm:t>
        <a:bodyPr/>
        <a:lstStyle/>
        <a:p>
          <a:endParaRPr lang="hr-HR"/>
        </a:p>
      </dgm:t>
    </dgm:pt>
    <dgm:pt modelId="{5029011C-72D1-4A9F-B66A-66B03608E9AB}" type="sibTrans" cxnId="{6CFD22C1-9A5E-4F3E-99D5-91769B4AEDF0}">
      <dgm:prSet/>
      <dgm:spPr/>
      <dgm:t>
        <a:bodyPr/>
        <a:lstStyle/>
        <a:p>
          <a:endParaRPr lang="hr-HR"/>
        </a:p>
      </dgm:t>
    </dgm:pt>
    <dgm:pt modelId="{DE5CC367-01D5-4A03-82E6-98745FFE85D5}">
      <dgm:prSet phldrT="[Text]"/>
      <dgm:spPr>
        <a:xfrm>
          <a:off x="2216125" y="960120"/>
          <a:ext cx="1054149" cy="1280160"/>
        </a:xfr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Font typeface="Calibri Light"/>
            <a:buAutoNum type="arabicPeriod"/>
          </a:pP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Povezanija Europa </a:t>
          </a:r>
          <a:r>
            <a:rPr lang="hr-HR" i="1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(More connected Europe)</a:t>
          </a:r>
          <a:endParaRPr lang="hr-HR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DEA5F3F7-83F9-40AC-AB24-2AA93CC3435F}" type="parTrans" cxnId="{220B16EF-908D-4BB4-B0D1-291A60DB5EF1}">
      <dgm:prSet/>
      <dgm:spPr/>
      <dgm:t>
        <a:bodyPr/>
        <a:lstStyle/>
        <a:p>
          <a:endParaRPr lang="hr-HR"/>
        </a:p>
      </dgm:t>
    </dgm:pt>
    <dgm:pt modelId="{A8515693-9AAD-4937-85C3-653FE13352EA}" type="sibTrans" cxnId="{220B16EF-908D-4BB4-B0D1-291A60DB5EF1}">
      <dgm:prSet/>
      <dgm:spPr/>
      <dgm:t>
        <a:bodyPr/>
        <a:lstStyle/>
        <a:p>
          <a:endParaRPr lang="hr-HR"/>
        </a:p>
      </dgm:t>
    </dgm:pt>
    <dgm:pt modelId="{F1F51128-9ED6-4BEC-9146-14DAD8DCCFA2}" type="pres">
      <dgm:prSet presAssocID="{0055242F-FEBD-494C-AB1D-CB3DFC0A3EF8}" presName="CompostProcess" presStyleCnt="0">
        <dgm:presLayoutVars>
          <dgm:dir/>
          <dgm:resizeHandles val="exact"/>
        </dgm:presLayoutVars>
      </dgm:prSet>
      <dgm:spPr/>
    </dgm:pt>
    <dgm:pt modelId="{E8DB0D4C-7865-4B85-BBF4-186F2B1086CC}" type="pres">
      <dgm:prSet presAssocID="{0055242F-FEBD-494C-AB1D-CB3DFC0A3EF8}" presName="arrow" presStyleLbl="bgShp" presStyleIdx="0" presStyleCnt="1"/>
      <dgm:spPr>
        <a:xfrm>
          <a:off x="411479" y="0"/>
          <a:ext cx="4663440" cy="3200400"/>
        </a:xfrm>
        <a:prstGeom prst="rightArrow">
          <a:avLst/>
        </a:prstGeom>
        <a:solidFill>
          <a:srgbClr val="4472C4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</dgm:pt>
    <dgm:pt modelId="{585440AE-6E55-47A2-AA68-4B07CBAD15F7}" type="pres">
      <dgm:prSet presAssocID="{0055242F-FEBD-494C-AB1D-CB3DFC0A3EF8}" presName="linearProcess" presStyleCnt="0"/>
      <dgm:spPr/>
    </dgm:pt>
    <dgm:pt modelId="{ED7BF044-BC9C-4425-A463-A79B2EC5FDFE}" type="pres">
      <dgm:prSet presAssocID="{A29583A6-886D-49D2-95D3-1EAC168A24DF}" presName="textNode" presStyleLbl="node1" presStyleIdx="0" presStyleCnt="5">
        <dgm:presLayoutVars>
          <dgm:bulletEnabled val="1"/>
        </dgm:presLayoutVars>
      </dgm:prSet>
      <dgm:spPr>
        <a:prstGeom prst="roundRect">
          <a:avLst/>
        </a:prstGeom>
      </dgm:spPr>
    </dgm:pt>
    <dgm:pt modelId="{C9692F27-5C2F-449C-8694-EDC52E36BB5F}" type="pres">
      <dgm:prSet presAssocID="{0B5F2A76-2E27-4009-93A9-564BDE68BE9B}" presName="sibTrans" presStyleCnt="0"/>
      <dgm:spPr/>
    </dgm:pt>
    <dgm:pt modelId="{E4ECB700-DB93-47F4-A435-EBC5CCD98CAE}" type="pres">
      <dgm:prSet presAssocID="{53527F10-5CED-4BCC-A25D-E47D5D8D41C1}" presName="textNode" presStyleLbl="node1" presStyleIdx="1" presStyleCnt="5">
        <dgm:presLayoutVars>
          <dgm:bulletEnabled val="1"/>
        </dgm:presLayoutVars>
      </dgm:prSet>
      <dgm:spPr>
        <a:prstGeom prst="roundRect">
          <a:avLst/>
        </a:prstGeom>
      </dgm:spPr>
    </dgm:pt>
    <dgm:pt modelId="{FF6D6EB6-27A4-4A0C-A91C-294531AF9258}" type="pres">
      <dgm:prSet presAssocID="{E2DB577C-4952-4632-8835-645BFAE5DFD2}" presName="sibTrans" presStyleCnt="0"/>
      <dgm:spPr/>
    </dgm:pt>
    <dgm:pt modelId="{FD1C5DD2-82CA-483A-AECE-9C8F3F6FA677}" type="pres">
      <dgm:prSet presAssocID="{DE5CC367-01D5-4A03-82E6-98745FFE85D5}" presName="textNode" presStyleLbl="node1" presStyleIdx="2" presStyleCnt="5">
        <dgm:presLayoutVars>
          <dgm:bulletEnabled val="1"/>
        </dgm:presLayoutVars>
      </dgm:prSet>
      <dgm:spPr>
        <a:prstGeom prst="roundRect">
          <a:avLst/>
        </a:prstGeom>
      </dgm:spPr>
    </dgm:pt>
    <dgm:pt modelId="{97C3C679-DA68-4E43-8712-C904E4E1F684}" type="pres">
      <dgm:prSet presAssocID="{A8515693-9AAD-4937-85C3-653FE13352EA}" presName="sibTrans" presStyleCnt="0"/>
      <dgm:spPr/>
    </dgm:pt>
    <dgm:pt modelId="{295D35DE-265B-4F59-942E-2A0BBDBB28E9}" type="pres">
      <dgm:prSet presAssocID="{0C9DCFF9-F00C-40AB-9E8D-18B715CE8B25}" presName="textNode" presStyleLbl="node1" presStyleIdx="3" presStyleCnt="5">
        <dgm:presLayoutVars>
          <dgm:bulletEnabled val="1"/>
        </dgm:presLayoutVars>
      </dgm:prSet>
      <dgm:spPr>
        <a:prstGeom prst="roundRect">
          <a:avLst/>
        </a:prstGeom>
      </dgm:spPr>
    </dgm:pt>
    <dgm:pt modelId="{B1252F71-0B47-445E-85BD-C4D33A2E38E6}" type="pres">
      <dgm:prSet presAssocID="{223CE46B-4329-4750-9DC7-1A0B59A7EF6F}" presName="sibTrans" presStyleCnt="0"/>
      <dgm:spPr/>
    </dgm:pt>
    <dgm:pt modelId="{55745DD7-5C08-4E4B-90A7-D6150F84C261}" type="pres">
      <dgm:prSet presAssocID="{60AD718A-380B-43C7-89AF-2C88DCE155CD}" presName="textNode" presStyleLbl="node1" presStyleIdx="4" presStyleCnt="5">
        <dgm:presLayoutVars>
          <dgm:bulletEnabled val="1"/>
        </dgm:presLayoutVars>
      </dgm:prSet>
      <dgm:spPr>
        <a:prstGeom prst="roundRect">
          <a:avLst/>
        </a:prstGeom>
      </dgm:spPr>
    </dgm:pt>
  </dgm:ptLst>
  <dgm:cxnLst>
    <dgm:cxn modelId="{5A91AE08-AB1B-4C65-8339-9EB2B83B3698}" type="presOf" srcId="{60AD718A-380B-43C7-89AF-2C88DCE155CD}" destId="{55745DD7-5C08-4E4B-90A7-D6150F84C261}" srcOrd="0" destOrd="0" presId="urn:microsoft.com/office/officeart/2005/8/layout/hProcess9"/>
    <dgm:cxn modelId="{7C505710-9386-4845-BA94-1E54BBB8856E}" type="presOf" srcId="{A29583A6-886D-49D2-95D3-1EAC168A24DF}" destId="{ED7BF044-BC9C-4425-A463-A79B2EC5FDFE}" srcOrd="0" destOrd="0" presId="urn:microsoft.com/office/officeart/2005/8/layout/hProcess9"/>
    <dgm:cxn modelId="{C3033623-02FE-4AD7-A5B9-A855B64A6CDB}" srcId="{0055242F-FEBD-494C-AB1D-CB3DFC0A3EF8}" destId="{0C9DCFF9-F00C-40AB-9E8D-18B715CE8B25}" srcOrd="3" destOrd="0" parTransId="{C5B2718A-263B-4CC9-9FE1-66674FC447B0}" sibTransId="{223CE46B-4329-4750-9DC7-1A0B59A7EF6F}"/>
    <dgm:cxn modelId="{07BEFD2E-33E7-4B0D-AF86-48DA083A979E}" srcId="{0055242F-FEBD-494C-AB1D-CB3DFC0A3EF8}" destId="{A29583A6-886D-49D2-95D3-1EAC168A24DF}" srcOrd="0" destOrd="0" parTransId="{7EC2026B-480D-4EB9-B6B3-29F6BBA2CE98}" sibTransId="{0B5F2A76-2E27-4009-93A9-564BDE68BE9B}"/>
    <dgm:cxn modelId="{30989F32-08B5-4E57-89E2-3AEF14F34321}" type="presOf" srcId="{0C9DCFF9-F00C-40AB-9E8D-18B715CE8B25}" destId="{295D35DE-265B-4F59-942E-2A0BBDBB28E9}" srcOrd="0" destOrd="0" presId="urn:microsoft.com/office/officeart/2005/8/layout/hProcess9"/>
    <dgm:cxn modelId="{B9422359-C7AE-45BF-A912-281F5B6658A0}" type="presOf" srcId="{53527F10-5CED-4BCC-A25D-E47D5D8D41C1}" destId="{E4ECB700-DB93-47F4-A435-EBC5CCD98CAE}" srcOrd="0" destOrd="0" presId="urn:microsoft.com/office/officeart/2005/8/layout/hProcess9"/>
    <dgm:cxn modelId="{11998C7D-03C5-4655-A6E0-CDF445D40E4F}" type="presOf" srcId="{0055242F-FEBD-494C-AB1D-CB3DFC0A3EF8}" destId="{F1F51128-9ED6-4BEC-9146-14DAD8DCCFA2}" srcOrd="0" destOrd="0" presId="urn:microsoft.com/office/officeart/2005/8/layout/hProcess9"/>
    <dgm:cxn modelId="{2679FC8C-845F-41C5-AAA7-A866FC8B4523}" type="presOf" srcId="{DE5CC367-01D5-4A03-82E6-98745FFE85D5}" destId="{FD1C5DD2-82CA-483A-AECE-9C8F3F6FA677}" srcOrd="0" destOrd="0" presId="urn:microsoft.com/office/officeart/2005/8/layout/hProcess9"/>
    <dgm:cxn modelId="{6CFD22C1-9A5E-4F3E-99D5-91769B4AEDF0}" srcId="{0055242F-FEBD-494C-AB1D-CB3DFC0A3EF8}" destId="{60AD718A-380B-43C7-89AF-2C88DCE155CD}" srcOrd="4" destOrd="0" parTransId="{8CF21759-EACE-4DDA-9396-17A5DF9797AF}" sibTransId="{5029011C-72D1-4A9F-B66A-66B03608E9AB}"/>
    <dgm:cxn modelId="{628CFBC6-F015-48B0-8A68-6F8573362C4E}" srcId="{0055242F-FEBD-494C-AB1D-CB3DFC0A3EF8}" destId="{53527F10-5CED-4BCC-A25D-E47D5D8D41C1}" srcOrd="1" destOrd="0" parTransId="{1AFF62A4-E2AA-4918-8D32-19B474769CC2}" sibTransId="{E2DB577C-4952-4632-8835-645BFAE5DFD2}"/>
    <dgm:cxn modelId="{220B16EF-908D-4BB4-B0D1-291A60DB5EF1}" srcId="{0055242F-FEBD-494C-AB1D-CB3DFC0A3EF8}" destId="{DE5CC367-01D5-4A03-82E6-98745FFE85D5}" srcOrd="2" destOrd="0" parTransId="{DEA5F3F7-83F9-40AC-AB24-2AA93CC3435F}" sibTransId="{A8515693-9AAD-4937-85C3-653FE13352EA}"/>
    <dgm:cxn modelId="{87D2B7B6-3693-4EA4-B273-B6430A1BCB4D}" type="presParOf" srcId="{F1F51128-9ED6-4BEC-9146-14DAD8DCCFA2}" destId="{E8DB0D4C-7865-4B85-BBF4-186F2B1086CC}" srcOrd="0" destOrd="0" presId="urn:microsoft.com/office/officeart/2005/8/layout/hProcess9"/>
    <dgm:cxn modelId="{AA31A333-60EB-46EF-AB65-902C9EC7F329}" type="presParOf" srcId="{F1F51128-9ED6-4BEC-9146-14DAD8DCCFA2}" destId="{585440AE-6E55-47A2-AA68-4B07CBAD15F7}" srcOrd="1" destOrd="0" presId="urn:microsoft.com/office/officeart/2005/8/layout/hProcess9"/>
    <dgm:cxn modelId="{F5BDB315-EC75-4CF8-916F-DC94387E9F5E}" type="presParOf" srcId="{585440AE-6E55-47A2-AA68-4B07CBAD15F7}" destId="{ED7BF044-BC9C-4425-A463-A79B2EC5FDFE}" srcOrd="0" destOrd="0" presId="urn:microsoft.com/office/officeart/2005/8/layout/hProcess9"/>
    <dgm:cxn modelId="{E4CB3931-A0D9-4098-AD4A-691FB9461F75}" type="presParOf" srcId="{585440AE-6E55-47A2-AA68-4B07CBAD15F7}" destId="{C9692F27-5C2F-449C-8694-EDC52E36BB5F}" srcOrd="1" destOrd="0" presId="urn:microsoft.com/office/officeart/2005/8/layout/hProcess9"/>
    <dgm:cxn modelId="{E90EEDAB-786C-4370-ADF3-7E3498D22CEA}" type="presParOf" srcId="{585440AE-6E55-47A2-AA68-4B07CBAD15F7}" destId="{E4ECB700-DB93-47F4-A435-EBC5CCD98CAE}" srcOrd="2" destOrd="0" presId="urn:microsoft.com/office/officeart/2005/8/layout/hProcess9"/>
    <dgm:cxn modelId="{34A9310E-5906-4787-9318-602066E621E0}" type="presParOf" srcId="{585440AE-6E55-47A2-AA68-4B07CBAD15F7}" destId="{FF6D6EB6-27A4-4A0C-A91C-294531AF9258}" srcOrd="3" destOrd="0" presId="urn:microsoft.com/office/officeart/2005/8/layout/hProcess9"/>
    <dgm:cxn modelId="{4F342377-7B1E-42C7-ADF5-00064CA9E465}" type="presParOf" srcId="{585440AE-6E55-47A2-AA68-4B07CBAD15F7}" destId="{FD1C5DD2-82CA-483A-AECE-9C8F3F6FA677}" srcOrd="4" destOrd="0" presId="urn:microsoft.com/office/officeart/2005/8/layout/hProcess9"/>
    <dgm:cxn modelId="{2B745D16-41EE-4435-BB1E-01124253E394}" type="presParOf" srcId="{585440AE-6E55-47A2-AA68-4B07CBAD15F7}" destId="{97C3C679-DA68-4E43-8712-C904E4E1F684}" srcOrd="5" destOrd="0" presId="urn:microsoft.com/office/officeart/2005/8/layout/hProcess9"/>
    <dgm:cxn modelId="{A57E387B-199D-4298-A93C-A8E0E19C75C8}" type="presParOf" srcId="{585440AE-6E55-47A2-AA68-4B07CBAD15F7}" destId="{295D35DE-265B-4F59-942E-2A0BBDBB28E9}" srcOrd="6" destOrd="0" presId="urn:microsoft.com/office/officeart/2005/8/layout/hProcess9"/>
    <dgm:cxn modelId="{56271D56-D349-4F03-BA73-9317186D7172}" type="presParOf" srcId="{585440AE-6E55-47A2-AA68-4B07CBAD15F7}" destId="{B1252F71-0B47-445E-85BD-C4D33A2E38E6}" srcOrd="7" destOrd="0" presId="urn:microsoft.com/office/officeart/2005/8/layout/hProcess9"/>
    <dgm:cxn modelId="{7E82F773-3756-4645-A1AC-5D9448AAB2DC}" type="presParOf" srcId="{585440AE-6E55-47A2-AA68-4B07CBAD15F7}" destId="{55745DD7-5C08-4E4B-90A7-D6150F84C261}" srcOrd="8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18854F1-D374-4C75-AD2B-976D0A7E6791}" type="doc">
      <dgm:prSet loTypeId="urn:microsoft.com/office/officeart/2005/8/layout/hierarchy3" loCatId="list" qsTypeId="urn:microsoft.com/office/officeart/2005/8/quickstyle/simple5" qsCatId="simple" csTypeId="urn:microsoft.com/office/officeart/2005/8/colors/accent1_5" csCatId="accent1" phldr="1"/>
      <dgm:spPr/>
      <dgm:t>
        <a:bodyPr/>
        <a:lstStyle/>
        <a:p>
          <a:endParaRPr lang="hr-HR"/>
        </a:p>
      </dgm:t>
    </dgm:pt>
    <dgm:pt modelId="{F32D6A82-F2A3-41FC-A7C4-2AE1882FC31A}">
      <dgm:prSet phldrT="[Text]"/>
      <dgm:spPr>
        <a:xfrm>
          <a:off x="77880" y="1028"/>
          <a:ext cx="1179991" cy="589995"/>
        </a:xfr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gm:spPr>
      <dgm:t>
        <a:bodyPr/>
        <a:lstStyle/>
        <a:p>
          <a:pPr>
            <a:buNone/>
          </a:pP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1. ODRŽIVO GOSPODARSTVO I DRUŠTVO </a:t>
          </a:r>
        </a:p>
      </dgm:t>
    </dgm:pt>
    <dgm:pt modelId="{862268F0-2B5B-4CB4-B519-38787E9ACE94}" type="parTrans" cxnId="{BC0F8A4E-34D3-44A9-806E-EEC14D1EBFB7}">
      <dgm:prSet/>
      <dgm:spPr/>
      <dgm:t>
        <a:bodyPr/>
        <a:lstStyle/>
        <a:p>
          <a:endParaRPr lang="hr-HR"/>
        </a:p>
      </dgm:t>
    </dgm:pt>
    <dgm:pt modelId="{E2E4E72D-ACBF-4707-B428-A2986EF9F437}" type="sibTrans" cxnId="{BC0F8A4E-34D3-44A9-806E-EEC14D1EBFB7}">
      <dgm:prSet/>
      <dgm:spPr/>
      <dgm:t>
        <a:bodyPr/>
        <a:lstStyle/>
        <a:p>
          <a:endParaRPr lang="hr-HR"/>
        </a:p>
      </dgm:t>
    </dgm:pt>
    <dgm:pt modelId="{8E1401A7-BCAF-48C3-8CAA-D0432821FA55}">
      <dgm:prSet phldrT="[Text]"/>
      <dgm:spPr>
        <a:xfrm>
          <a:off x="313879" y="738522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1. Konkurentno i inovativno gospodarstvo </a:t>
          </a:r>
        </a:p>
      </dgm:t>
    </dgm:pt>
    <dgm:pt modelId="{471430F0-8ABE-4D1D-A2A8-883928351942}" type="parTrans" cxnId="{F8FB175E-216B-4BA0-9EF1-60BFD35ABDAC}">
      <dgm:prSet/>
      <dgm:spPr>
        <a:xfrm>
          <a:off x="195879" y="591023"/>
          <a:ext cx="117999" cy="442496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275B5691-9D76-47EF-848F-FF5BC8D4D1E8}" type="sibTrans" cxnId="{F8FB175E-216B-4BA0-9EF1-60BFD35ABDAC}">
      <dgm:prSet/>
      <dgm:spPr/>
      <dgm:t>
        <a:bodyPr/>
        <a:lstStyle/>
        <a:p>
          <a:endParaRPr lang="hr-HR"/>
        </a:p>
      </dgm:t>
    </dgm:pt>
    <dgm:pt modelId="{567B2C7D-82DE-4B05-9E7E-B5F58D8621CE}">
      <dgm:prSet phldrT="[Text]"/>
      <dgm:spPr>
        <a:xfrm>
          <a:off x="313879" y="2213511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6667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3. Učinkovito i djelotvorno pravosuđe, javna uprava i upravljanje državnom imovinom </a:t>
          </a:r>
        </a:p>
      </dgm:t>
    </dgm:pt>
    <dgm:pt modelId="{2634FD9F-BE6D-48FB-8829-33E38E717CED}" type="parTrans" cxnId="{F06423BA-9E60-4309-89F8-E501DC600B15}">
      <dgm:prSet/>
      <dgm:spPr>
        <a:xfrm>
          <a:off x="195879" y="591023"/>
          <a:ext cx="117999" cy="1917485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4C055161-2CDF-40D2-985C-C4D35BEA30E2}" type="sibTrans" cxnId="{F06423BA-9E60-4309-89F8-E501DC600B15}">
      <dgm:prSet/>
      <dgm:spPr/>
      <dgm:t>
        <a:bodyPr/>
        <a:lstStyle/>
        <a:p>
          <a:endParaRPr lang="hr-HR"/>
        </a:p>
      </dgm:t>
    </dgm:pt>
    <dgm:pt modelId="{594E57BE-0FF2-4290-B25C-E7554391D85D}">
      <dgm:prSet phldrT="[Text]"/>
      <dgm:spPr>
        <a:xfrm>
          <a:off x="1552869" y="1028"/>
          <a:ext cx="1179991" cy="589995"/>
        </a:xfr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-13333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-13333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-13333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gm:spPr>
      <dgm:t>
        <a:bodyPr/>
        <a:lstStyle/>
        <a:p>
          <a:pPr>
            <a:buNone/>
          </a:pP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2. JAČANJE OTPORNOSTI NA KRIZE</a:t>
          </a:r>
        </a:p>
      </dgm:t>
    </dgm:pt>
    <dgm:pt modelId="{651743A0-EEF8-4257-B837-CF5FDA381297}" type="parTrans" cxnId="{EFBADCA3-4D2D-4101-B5A6-EC1DA2BFE0B6}">
      <dgm:prSet/>
      <dgm:spPr/>
      <dgm:t>
        <a:bodyPr/>
        <a:lstStyle/>
        <a:p>
          <a:endParaRPr lang="hr-HR"/>
        </a:p>
      </dgm:t>
    </dgm:pt>
    <dgm:pt modelId="{D8724307-A2CF-486B-A90D-E69466BC17D0}" type="sibTrans" cxnId="{EFBADCA3-4D2D-4101-B5A6-EC1DA2BFE0B6}">
      <dgm:prSet/>
      <dgm:spPr/>
      <dgm:t>
        <a:bodyPr/>
        <a:lstStyle/>
        <a:p>
          <a:endParaRPr lang="hr-HR"/>
        </a:p>
      </dgm:t>
    </dgm:pt>
    <dgm:pt modelId="{032A0718-A481-46AD-AE90-121934582999}">
      <dgm:prSet phldrT="[Text]"/>
      <dgm:spPr>
        <a:xfrm>
          <a:off x="1788868" y="738522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13333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5. Zdrav, aktivan i kvalitetan život </a:t>
          </a:r>
        </a:p>
      </dgm:t>
    </dgm:pt>
    <dgm:pt modelId="{4364D412-3D1E-4C51-8684-72596A28D530}" type="parTrans" cxnId="{5E02F24A-CF61-4AFB-B0EA-C1B45600129A}">
      <dgm:prSet/>
      <dgm:spPr>
        <a:xfrm>
          <a:off x="1670868" y="591023"/>
          <a:ext cx="117999" cy="442496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E10AFDC9-F9C7-496C-A727-EB6F6C92ADF6}" type="sibTrans" cxnId="{5E02F24A-CF61-4AFB-B0EA-C1B45600129A}">
      <dgm:prSet/>
      <dgm:spPr/>
      <dgm:t>
        <a:bodyPr/>
        <a:lstStyle/>
        <a:p>
          <a:endParaRPr lang="hr-HR"/>
        </a:p>
      </dgm:t>
    </dgm:pt>
    <dgm:pt modelId="{B4BED6F4-E556-4C61-B2CB-B4CCAD780A3F}">
      <dgm:prSet phldrT="[Text]"/>
      <dgm:spPr>
        <a:xfrm>
          <a:off x="1788868" y="1476017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16667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6. Demografska revitalizacija i bolji položaj obitelji </a:t>
          </a:r>
        </a:p>
      </dgm:t>
    </dgm:pt>
    <dgm:pt modelId="{72F049FB-DB58-497A-B13E-0CEFFEDDA4B3}" type="parTrans" cxnId="{CB0FFD9D-23DB-4D52-A6AB-1D7CE26C23AA}">
      <dgm:prSet/>
      <dgm:spPr>
        <a:xfrm>
          <a:off x="1670868" y="591023"/>
          <a:ext cx="117999" cy="1179991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1E38376F-C5EB-46C7-9258-D48FA8E996D1}" type="sibTrans" cxnId="{CB0FFD9D-23DB-4D52-A6AB-1D7CE26C23AA}">
      <dgm:prSet/>
      <dgm:spPr/>
      <dgm:t>
        <a:bodyPr/>
        <a:lstStyle/>
        <a:p>
          <a:endParaRPr lang="hr-HR"/>
        </a:p>
      </dgm:t>
    </dgm:pt>
    <dgm:pt modelId="{CA0F21BA-77E6-49BB-81B3-D436AAC84625}">
      <dgm:prSet phldrT="[Text]"/>
      <dgm:spPr>
        <a:xfrm>
          <a:off x="3027858" y="1028"/>
          <a:ext cx="1179991" cy="589995"/>
        </a:xfr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-26667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-26667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-26667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gm:spPr>
      <dgm:t>
        <a:bodyPr/>
        <a:lstStyle/>
        <a:p>
          <a:pPr>
            <a:buNone/>
          </a:pP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3. ZELENA I DIGITALNA TRANZICIJA</a:t>
          </a:r>
        </a:p>
      </dgm:t>
    </dgm:pt>
    <dgm:pt modelId="{61748B27-0F14-443B-876A-BB84C818BCD8}" type="parTrans" cxnId="{A7ABA9CE-368A-4C38-9281-018BA4E52792}">
      <dgm:prSet/>
      <dgm:spPr/>
      <dgm:t>
        <a:bodyPr/>
        <a:lstStyle/>
        <a:p>
          <a:endParaRPr lang="hr-HR"/>
        </a:p>
      </dgm:t>
    </dgm:pt>
    <dgm:pt modelId="{8985631D-7A16-4818-A246-0E465156C070}" type="sibTrans" cxnId="{A7ABA9CE-368A-4C38-9281-018BA4E52792}">
      <dgm:prSet/>
      <dgm:spPr/>
      <dgm:t>
        <a:bodyPr/>
        <a:lstStyle/>
        <a:p>
          <a:endParaRPr lang="hr-HR"/>
        </a:p>
      </dgm:t>
    </dgm:pt>
    <dgm:pt modelId="{4D4B67E1-E18B-4CDA-AA19-17E2BA65EA2C}">
      <dgm:prSet phldrT="[Text]"/>
      <dgm:spPr>
        <a:xfrm>
          <a:off x="4502847" y="1028"/>
          <a:ext cx="1179991" cy="589995"/>
        </a:xfr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-40000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-40000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-4000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gm:spPr>
      <dgm:t>
        <a:bodyPr/>
        <a:lstStyle/>
        <a:p>
          <a:pPr>
            <a:buNone/>
          </a:pPr>
          <a:r>
            <a:rPr lang="hr-HR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4. RAVNOMJERAN REGIONALNI RAZVOJ </a:t>
          </a:r>
        </a:p>
      </dgm:t>
    </dgm:pt>
    <dgm:pt modelId="{68725B63-39D0-4DA9-B04A-A14C5098224F}" type="parTrans" cxnId="{0F8BF266-4020-4093-8622-5D9F6B7CA082}">
      <dgm:prSet/>
      <dgm:spPr/>
      <dgm:t>
        <a:bodyPr/>
        <a:lstStyle/>
        <a:p>
          <a:endParaRPr lang="hr-HR"/>
        </a:p>
      </dgm:t>
    </dgm:pt>
    <dgm:pt modelId="{737096CA-6C29-44EC-A6DA-C6231CE4C9C5}" type="sibTrans" cxnId="{0F8BF266-4020-4093-8622-5D9F6B7CA082}">
      <dgm:prSet/>
      <dgm:spPr/>
      <dgm:t>
        <a:bodyPr/>
        <a:lstStyle/>
        <a:p>
          <a:endParaRPr lang="hr-HR"/>
        </a:p>
      </dgm:t>
    </dgm:pt>
    <dgm:pt modelId="{EF2F3411-B2B3-4307-B649-B16E5FD4E8D6}">
      <dgm:prSet phldrT="[Text]"/>
      <dgm:spPr>
        <a:xfrm>
          <a:off x="313879" y="1476017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333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2. Obrazovani i zaposleni ljudi</a:t>
          </a:r>
        </a:p>
      </dgm:t>
    </dgm:pt>
    <dgm:pt modelId="{1A005D58-DF5D-4A68-B33F-C440C1658C15}" type="parTrans" cxnId="{F4FF0C8D-8E88-4D0E-B116-25F3EE8316D8}">
      <dgm:prSet/>
      <dgm:spPr>
        <a:xfrm>
          <a:off x="195879" y="591023"/>
          <a:ext cx="117999" cy="1179991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F1EDF194-AC63-45F3-AF44-B7B5344C1612}" type="sibTrans" cxnId="{F4FF0C8D-8E88-4D0E-B116-25F3EE8316D8}">
      <dgm:prSet/>
      <dgm:spPr/>
      <dgm:t>
        <a:bodyPr/>
        <a:lstStyle/>
        <a:p>
          <a:endParaRPr lang="hr-HR"/>
        </a:p>
      </dgm:t>
    </dgm:pt>
    <dgm:pt modelId="{8AD44ABB-4C5D-49F5-8B0E-163999FE4713}">
      <dgm:prSet phldrT="[Text]"/>
      <dgm:spPr>
        <a:xfrm>
          <a:off x="313879" y="2951006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1000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4. Globalna prepoznatljivost i jačanje međunarodnog položaja i uloge Hrvatske </a:t>
          </a:r>
        </a:p>
      </dgm:t>
    </dgm:pt>
    <dgm:pt modelId="{D9B8747B-4996-45EB-946A-5D3ACBCC4251}" type="parTrans" cxnId="{AC4B154B-37E1-4BE7-834B-B4BDDE7FD78E}">
      <dgm:prSet/>
      <dgm:spPr>
        <a:xfrm>
          <a:off x="195879" y="591023"/>
          <a:ext cx="117999" cy="2654980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C8817DD2-4AF0-4FC9-AAF0-4C5B64CBC174}" type="sibTrans" cxnId="{AC4B154B-37E1-4BE7-834B-B4BDDE7FD78E}">
      <dgm:prSet/>
      <dgm:spPr/>
      <dgm:t>
        <a:bodyPr/>
        <a:lstStyle/>
        <a:p>
          <a:endParaRPr lang="hr-HR"/>
        </a:p>
      </dgm:t>
    </dgm:pt>
    <dgm:pt modelId="{EF8C46F8-7D30-448D-992A-7AD686CBED64}">
      <dgm:prSet phldrT="[Text]"/>
      <dgm:spPr>
        <a:xfrm>
          <a:off x="1788868" y="2213511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7. Sigurnost za stabilan razvoj </a:t>
          </a:r>
        </a:p>
      </dgm:t>
    </dgm:pt>
    <dgm:pt modelId="{C14558C4-D36E-434F-92A6-577D38C3A4BB}" type="parTrans" cxnId="{392CDD2C-0284-4B83-BAB0-64D8977E2C13}">
      <dgm:prSet/>
      <dgm:spPr>
        <a:xfrm>
          <a:off x="1670868" y="591023"/>
          <a:ext cx="117999" cy="1917485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1A14EDC2-1C76-450A-8DC7-3513A3CF0B15}" type="sibTrans" cxnId="{392CDD2C-0284-4B83-BAB0-64D8977E2C13}">
      <dgm:prSet/>
      <dgm:spPr/>
      <dgm:t>
        <a:bodyPr/>
        <a:lstStyle/>
        <a:p>
          <a:endParaRPr lang="hr-HR"/>
        </a:p>
      </dgm:t>
    </dgm:pt>
    <dgm:pt modelId="{F552FCF6-DE02-48E1-94D3-0931B42E6083}">
      <dgm:prSet phldrT="[Text]"/>
      <dgm:spPr>
        <a:xfrm>
          <a:off x="3263857" y="738522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23333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8. Ekološka i energetska tranzicija za klimatsku neutralnost</a:t>
          </a:r>
        </a:p>
      </dgm:t>
    </dgm:pt>
    <dgm:pt modelId="{B2A94E7A-DF52-4056-8265-A75751C66F66}" type="parTrans" cxnId="{EFCC46C3-8570-4957-871A-5F2677A25129}">
      <dgm:prSet/>
      <dgm:spPr>
        <a:xfrm>
          <a:off x="3145858" y="591023"/>
          <a:ext cx="117999" cy="442496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6BE7B820-EC70-4B1C-83BA-32D5E95EAA24}" type="sibTrans" cxnId="{EFCC46C3-8570-4957-871A-5F2677A25129}">
      <dgm:prSet/>
      <dgm:spPr/>
      <dgm:t>
        <a:bodyPr/>
        <a:lstStyle/>
        <a:p>
          <a:endParaRPr lang="hr-HR"/>
        </a:p>
      </dgm:t>
    </dgm:pt>
    <dgm:pt modelId="{BEB41BB8-3175-4EF9-BA3B-32A46E245B1F}">
      <dgm:prSet phldrT="[Text]"/>
      <dgm:spPr>
        <a:xfrm>
          <a:off x="3263857" y="1476017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26667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9. Samodostatnost u hrani i razvoj biogospodarstva </a:t>
          </a:r>
        </a:p>
      </dgm:t>
    </dgm:pt>
    <dgm:pt modelId="{4990B854-1DD6-4BB0-9750-28FBB203D7CE}" type="parTrans" cxnId="{52121D70-20F5-4123-9BEB-259ED1BE695C}">
      <dgm:prSet/>
      <dgm:spPr>
        <a:xfrm>
          <a:off x="3145858" y="591023"/>
          <a:ext cx="117999" cy="1179991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49CB64A9-DFC8-44D8-BFEE-20B5C2E98C76}" type="sibTrans" cxnId="{52121D70-20F5-4123-9BEB-259ED1BE695C}">
      <dgm:prSet/>
      <dgm:spPr/>
      <dgm:t>
        <a:bodyPr/>
        <a:lstStyle/>
        <a:p>
          <a:endParaRPr lang="hr-HR"/>
        </a:p>
      </dgm:t>
    </dgm:pt>
    <dgm:pt modelId="{F3AE0D32-E092-4EC6-AD7E-5EE30CC5F132}">
      <dgm:prSet phldrT="[Text]"/>
      <dgm:spPr>
        <a:xfrm>
          <a:off x="3263857" y="2213511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000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10. Održiva mobilnost </a:t>
          </a:r>
        </a:p>
      </dgm:t>
    </dgm:pt>
    <dgm:pt modelId="{C7761DD3-34E1-4492-A1DD-75548F8D60DE}" type="parTrans" cxnId="{50378059-331B-4A90-8CB4-11BF4C3B0909}">
      <dgm:prSet/>
      <dgm:spPr>
        <a:xfrm>
          <a:off x="3145858" y="591023"/>
          <a:ext cx="117999" cy="1917485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F99BC1A1-4E33-4DB3-B6C3-C14E6C441DD8}" type="sibTrans" cxnId="{50378059-331B-4A90-8CB4-11BF4C3B0909}">
      <dgm:prSet/>
      <dgm:spPr/>
      <dgm:t>
        <a:bodyPr/>
        <a:lstStyle/>
        <a:p>
          <a:endParaRPr lang="hr-HR"/>
        </a:p>
      </dgm:t>
    </dgm:pt>
    <dgm:pt modelId="{3ADD0691-B9F0-4A26-994C-34AF9FA022FD}">
      <dgm:prSet phldrT="[Text]"/>
      <dgm:spPr>
        <a:xfrm>
          <a:off x="3263857" y="2951006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3333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11. Digitalna tranzicija društva i gospodarstva </a:t>
          </a:r>
        </a:p>
      </dgm:t>
    </dgm:pt>
    <dgm:pt modelId="{A6BECB80-7022-419A-9840-1D975461466D}" type="parTrans" cxnId="{94A395F4-C377-4A4D-9E13-0B1BC6DA88C3}">
      <dgm:prSet/>
      <dgm:spPr>
        <a:xfrm>
          <a:off x="3145858" y="591023"/>
          <a:ext cx="117999" cy="2654980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872E593D-8B3C-4A36-8590-7A6D4C1E9A4B}" type="sibTrans" cxnId="{94A395F4-C377-4A4D-9E13-0B1BC6DA88C3}">
      <dgm:prSet/>
      <dgm:spPr/>
      <dgm:t>
        <a:bodyPr/>
        <a:lstStyle/>
        <a:p>
          <a:endParaRPr lang="hr-HR"/>
        </a:p>
      </dgm:t>
    </dgm:pt>
    <dgm:pt modelId="{DEAB047A-7825-411A-9DE1-9250989896C5}">
      <dgm:prSet phldrT="[Text]"/>
      <dgm:spPr>
        <a:xfrm>
          <a:off x="4738846" y="738522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6667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12. Razvoj potpomognutih područja i područja s razvojnom posebnostima</a:t>
          </a:r>
        </a:p>
      </dgm:t>
    </dgm:pt>
    <dgm:pt modelId="{8133286F-E033-443C-9569-013D655EE0DE}" type="parTrans" cxnId="{6EF42334-F512-45E1-8437-7488312034AE}">
      <dgm:prSet/>
      <dgm:spPr>
        <a:xfrm>
          <a:off x="4620847" y="591023"/>
          <a:ext cx="117999" cy="442496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F4518BB6-7D7B-4C1A-9BDC-307A11081201}" type="sibTrans" cxnId="{6EF42334-F512-45E1-8437-7488312034AE}">
      <dgm:prSet/>
      <dgm:spPr/>
      <dgm:t>
        <a:bodyPr/>
        <a:lstStyle/>
        <a:p>
          <a:endParaRPr lang="hr-HR"/>
        </a:p>
      </dgm:t>
    </dgm:pt>
    <dgm:pt modelId="{34F340BD-C2A3-4BF8-8CDA-2C0BDB1633FB}">
      <dgm:prSet phldrT="[Text]"/>
      <dgm:spPr>
        <a:xfrm>
          <a:off x="4738846" y="1476017"/>
          <a:ext cx="943992" cy="589995"/>
        </a:xfr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hr-HR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13. Jačanje regionalne  konkurentnosti </a:t>
          </a:r>
        </a:p>
      </dgm:t>
    </dgm:pt>
    <dgm:pt modelId="{C3DDA483-851F-42A1-A0AD-F90BAAF6530F}" type="parTrans" cxnId="{51AEDD89-DA2D-47CE-B2AD-B9955394F463}">
      <dgm:prSet/>
      <dgm:spPr>
        <a:xfrm>
          <a:off x="4620847" y="591023"/>
          <a:ext cx="117999" cy="1179991"/>
        </a:xfr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endParaRPr lang="hr-HR"/>
        </a:p>
      </dgm:t>
    </dgm:pt>
    <dgm:pt modelId="{AFDA9033-B837-4C4E-BCF5-23EC33ED05CA}" type="sibTrans" cxnId="{51AEDD89-DA2D-47CE-B2AD-B9955394F463}">
      <dgm:prSet/>
      <dgm:spPr/>
      <dgm:t>
        <a:bodyPr/>
        <a:lstStyle/>
        <a:p>
          <a:endParaRPr lang="hr-HR"/>
        </a:p>
      </dgm:t>
    </dgm:pt>
    <dgm:pt modelId="{95F4B641-B789-4065-A31F-9EF40C391AB1}" type="pres">
      <dgm:prSet presAssocID="{A18854F1-D374-4C75-AD2B-976D0A7E6791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94DB4AC6-C504-4D51-B3D3-8896897AF5FF}" type="pres">
      <dgm:prSet presAssocID="{F32D6A82-F2A3-41FC-A7C4-2AE1882FC31A}" presName="root" presStyleCnt="0"/>
      <dgm:spPr/>
    </dgm:pt>
    <dgm:pt modelId="{0E887902-E9C0-47A3-9A6B-972495E90CBF}" type="pres">
      <dgm:prSet presAssocID="{F32D6A82-F2A3-41FC-A7C4-2AE1882FC31A}" presName="rootComposite" presStyleCnt="0"/>
      <dgm:spPr/>
    </dgm:pt>
    <dgm:pt modelId="{CF9DA080-4743-4116-827C-9D620385A6D0}" type="pres">
      <dgm:prSet presAssocID="{F32D6A82-F2A3-41FC-A7C4-2AE1882FC31A}" presName="rootText" presStyleLbl="node1" presStyleIdx="0" presStyleCnt="4"/>
      <dgm:spPr>
        <a:prstGeom prst="roundRect">
          <a:avLst>
            <a:gd name="adj" fmla="val 10000"/>
          </a:avLst>
        </a:prstGeom>
      </dgm:spPr>
    </dgm:pt>
    <dgm:pt modelId="{771E928C-3D96-47F3-9CDB-AA96D696E7A1}" type="pres">
      <dgm:prSet presAssocID="{F32D6A82-F2A3-41FC-A7C4-2AE1882FC31A}" presName="rootConnector" presStyleLbl="node1" presStyleIdx="0" presStyleCnt="4"/>
      <dgm:spPr/>
    </dgm:pt>
    <dgm:pt modelId="{9F9A43DE-2958-4F71-844A-BEA5F288C413}" type="pres">
      <dgm:prSet presAssocID="{F32D6A82-F2A3-41FC-A7C4-2AE1882FC31A}" presName="childShape" presStyleCnt="0"/>
      <dgm:spPr/>
    </dgm:pt>
    <dgm:pt modelId="{F7827EC5-C04E-432A-9482-5BF0FEE05B17}" type="pres">
      <dgm:prSet presAssocID="{471430F0-8ABE-4D1D-A2A8-883928351942}" presName="Name13" presStyleLbl="parChTrans1D2" presStyleIdx="0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</dgm:spPr>
    </dgm:pt>
    <dgm:pt modelId="{D250CC40-D9A6-4B42-A01B-88063B89979C}" type="pres">
      <dgm:prSet presAssocID="{8E1401A7-BCAF-48C3-8CAA-D0432821FA55}" presName="childText" presStyleLbl="bgAcc1" presStyleIdx="0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9401CA84-9D7E-42A6-860E-CAA0B78A4059}" type="pres">
      <dgm:prSet presAssocID="{1A005D58-DF5D-4A68-B33F-C440C1658C15}" presName="Name13" presStyleLbl="parChTrans1D2" presStyleIdx="1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</dgm:spPr>
    </dgm:pt>
    <dgm:pt modelId="{A41506FD-0E15-466E-9D3E-5CE8617836F1}" type="pres">
      <dgm:prSet presAssocID="{EF2F3411-B2B3-4307-B649-B16E5FD4E8D6}" presName="childText" presStyleLbl="bgAcc1" presStyleIdx="1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83FE4A75-4BF9-43D5-88DD-8BA2176BFFE2}" type="pres">
      <dgm:prSet presAssocID="{2634FD9F-BE6D-48FB-8829-33E38E717CED}" presName="Name13" presStyleLbl="parChTrans1D2" presStyleIdx="2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7485"/>
              </a:lnTo>
              <a:lnTo>
                <a:pt x="117999" y="1917485"/>
              </a:lnTo>
            </a:path>
          </a:pathLst>
        </a:custGeom>
      </dgm:spPr>
    </dgm:pt>
    <dgm:pt modelId="{7C8C1D89-46CE-46F0-8994-AA34D9116AF1}" type="pres">
      <dgm:prSet presAssocID="{567B2C7D-82DE-4B05-9E7E-B5F58D8621CE}" presName="childText" presStyleLbl="bgAcc1" presStyleIdx="2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EDDFD5E8-7A86-480B-AC0A-6398876D51BE}" type="pres">
      <dgm:prSet presAssocID="{D9B8747B-4996-45EB-946A-5D3ACBCC4251}" presName="Name13" presStyleLbl="parChTrans1D2" presStyleIdx="3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54980"/>
              </a:lnTo>
              <a:lnTo>
                <a:pt x="117999" y="2654980"/>
              </a:lnTo>
            </a:path>
          </a:pathLst>
        </a:custGeom>
      </dgm:spPr>
    </dgm:pt>
    <dgm:pt modelId="{30769BDC-4B1D-4103-A5EB-CB834904917C}" type="pres">
      <dgm:prSet presAssocID="{8AD44ABB-4C5D-49F5-8B0E-163999FE4713}" presName="childText" presStyleLbl="bgAcc1" presStyleIdx="3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768E5645-042F-4F5D-AAF7-8B2000B4A6D2}" type="pres">
      <dgm:prSet presAssocID="{594E57BE-0FF2-4290-B25C-E7554391D85D}" presName="root" presStyleCnt="0"/>
      <dgm:spPr/>
    </dgm:pt>
    <dgm:pt modelId="{27D7D50C-5672-4484-A04A-6F524B38D8F0}" type="pres">
      <dgm:prSet presAssocID="{594E57BE-0FF2-4290-B25C-E7554391D85D}" presName="rootComposite" presStyleCnt="0"/>
      <dgm:spPr/>
    </dgm:pt>
    <dgm:pt modelId="{D76EADA7-0848-489C-B4EF-363E532596D1}" type="pres">
      <dgm:prSet presAssocID="{594E57BE-0FF2-4290-B25C-E7554391D85D}" presName="rootText" presStyleLbl="node1" presStyleIdx="1" presStyleCnt="4"/>
      <dgm:spPr>
        <a:prstGeom prst="roundRect">
          <a:avLst>
            <a:gd name="adj" fmla="val 10000"/>
          </a:avLst>
        </a:prstGeom>
      </dgm:spPr>
    </dgm:pt>
    <dgm:pt modelId="{FF104B24-75FB-4795-B945-6F3CB4D01E91}" type="pres">
      <dgm:prSet presAssocID="{594E57BE-0FF2-4290-B25C-E7554391D85D}" presName="rootConnector" presStyleLbl="node1" presStyleIdx="1" presStyleCnt="4"/>
      <dgm:spPr/>
    </dgm:pt>
    <dgm:pt modelId="{751B233B-344D-4540-9ABB-07A6FBD6589C}" type="pres">
      <dgm:prSet presAssocID="{594E57BE-0FF2-4290-B25C-E7554391D85D}" presName="childShape" presStyleCnt="0"/>
      <dgm:spPr/>
    </dgm:pt>
    <dgm:pt modelId="{0F27C715-C3B5-413A-BE16-26E0B7DF880A}" type="pres">
      <dgm:prSet presAssocID="{4364D412-3D1E-4C51-8684-72596A28D530}" presName="Name13" presStyleLbl="parChTrans1D2" presStyleIdx="4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</dgm:spPr>
    </dgm:pt>
    <dgm:pt modelId="{50980E76-29E5-4599-8902-EF573B87BAE6}" type="pres">
      <dgm:prSet presAssocID="{032A0718-A481-46AD-AE90-121934582999}" presName="childText" presStyleLbl="bgAcc1" presStyleIdx="4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2C468A0D-6F26-47D8-9F93-38530C3B7546}" type="pres">
      <dgm:prSet presAssocID="{72F049FB-DB58-497A-B13E-0CEFFEDDA4B3}" presName="Name13" presStyleLbl="parChTrans1D2" presStyleIdx="5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</dgm:spPr>
    </dgm:pt>
    <dgm:pt modelId="{54D2D9EE-9592-4E05-BBD5-9DD592D07DC9}" type="pres">
      <dgm:prSet presAssocID="{B4BED6F4-E556-4C61-B2CB-B4CCAD780A3F}" presName="childText" presStyleLbl="bgAcc1" presStyleIdx="5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8154B2AE-C3E1-4633-8FCC-B7D2A9F4E9BF}" type="pres">
      <dgm:prSet presAssocID="{C14558C4-D36E-434F-92A6-577D38C3A4BB}" presName="Name13" presStyleLbl="parChTrans1D2" presStyleIdx="6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7485"/>
              </a:lnTo>
              <a:lnTo>
                <a:pt x="117999" y="1917485"/>
              </a:lnTo>
            </a:path>
          </a:pathLst>
        </a:custGeom>
      </dgm:spPr>
    </dgm:pt>
    <dgm:pt modelId="{8D3AA3CA-2A4C-4C63-B78D-8C77878E1D68}" type="pres">
      <dgm:prSet presAssocID="{EF8C46F8-7D30-448D-992A-7AD686CBED64}" presName="childText" presStyleLbl="bgAcc1" presStyleIdx="6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B018D072-F011-4E61-9F2A-71B1D8282AF3}" type="pres">
      <dgm:prSet presAssocID="{CA0F21BA-77E6-49BB-81B3-D436AAC84625}" presName="root" presStyleCnt="0"/>
      <dgm:spPr/>
    </dgm:pt>
    <dgm:pt modelId="{ABF1ABC8-C8C3-4880-B9C3-6B539FB6511E}" type="pres">
      <dgm:prSet presAssocID="{CA0F21BA-77E6-49BB-81B3-D436AAC84625}" presName="rootComposite" presStyleCnt="0"/>
      <dgm:spPr/>
    </dgm:pt>
    <dgm:pt modelId="{BE8A4BB1-E912-45D9-AF33-41728428B633}" type="pres">
      <dgm:prSet presAssocID="{CA0F21BA-77E6-49BB-81B3-D436AAC84625}" presName="rootText" presStyleLbl="node1" presStyleIdx="2" presStyleCnt="4"/>
      <dgm:spPr>
        <a:prstGeom prst="roundRect">
          <a:avLst>
            <a:gd name="adj" fmla="val 10000"/>
          </a:avLst>
        </a:prstGeom>
      </dgm:spPr>
    </dgm:pt>
    <dgm:pt modelId="{A39F0CEB-8CBD-474E-92D3-C304056E17AA}" type="pres">
      <dgm:prSet presAssocID="{CA0F21BA-77E6-49BB-81B3-D436AAC84625}" presName="rootConnector" presStyleLbl="node1" presStyleIdx="2" presStyleCnt="4"/>
      <dgm:spPr/>
    </dgm:pt>
    <dgm:pt modelId="{F5966DA5-E41D-4D1F-8CA6-E6A458EC3F93}" type="pres">
      <dgm:prSet presAssocID="{CA0F21BA-77E6-49BB-81B3-D436AAC84625}" presName="childShape" presStyleCnt="0"/>
      <dgm:spPr/>
    </dgm:pt>
    <dgm:pt modelId="{880CCEC5-8D01-4F46-BC68-E1217A1AE788}" type="pres">
      <dgm:prSet presAssocID="{B2A94E7A-DF52-4056-8265-A75751C66F66}" presName="Name13" presStyleLbl="parChTrans1D2" presStyleIdx="7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</dgm:spPr>
    </dgm:pt>
    <dgm:pt modelId="{FB36C8F6-CB51-410E-9F28-8BCEDE713075}" type="pres">
      <dgm:prSet presAssocID="{F552FCF6-DE02-48E1-94D3-0931B42E6083}" presName="childText" presStyleLbl="bgAcc1" presStyleIdx="7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055BBF24-4AB3-4B44-AB5D-0358777795BB}" type="pres">
      <dgm:prSet presAssocID="{4990B854-1DD6-4BB0-9750-28FBB203D7CE}" presName="Name13" presStyleLbl="parChTrans1D2" presStyleIdx="8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</dgm:spPr>
    </dgm:pt>
    <dgm:pt modelId="{19969E51-79D4-4B28-97A5-2AB67825A153}" type="pres">
      <dgm:prSet presAssocID="{BEB41BB8-3175-4EF9-BA3B-32A46E245B1F}" presName="childText" presStyleLbl="bgAcc1" presStyleIdx="8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EF212DB9-5D33-4335-AF27-E9B826775B5B}" type="pres">
      <dgm:prSet presAssocID="{C7761DD3-34E1-4492-A1DD-75548F8D60DE}" presName="Name13" presStyleLbl="parChTrans1D2" presStyleIdx="9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7485"/>
              </a:lnTo>
              <a:lnTo>
                <a:pt x="117999" y="1917485"/>
              </a:lnTo>
            </a:path>
          </a:pathLst>
        </a:custGeom>
      </dgm:spPr>
    </dgm:pt>
    <dgm:pt modelId="{1C752EF9-A264-4BA1-A57F-A307F4398A58}" type="pres">
      <dgm:prSet presAssocID="{F3AE0D32-E092-4EC6-AD7E-5EE30CC5F132}" presName="childText" presStyleLbl="bgAcc1" presStyleIdx="9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71254E01-B50A-4F79-AE3B-81B2A17D7B1C}" type="pres">
      <dgm:prSet presAssocID="{A6BECB80-7022-419A-9840-1D975461466D}" presName="Name13" presStyleLbl="parChTrans1D2" presStyleIdx="10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54980"/>
              </a:lnTo>
              <a:lnTo>
                <a:pt x="117999" y="2654980"/>
              </a:lnTo>
            </a:path>
          </a:pathLst>
        </a:custGeom>
      </dgm:spPr>
    </dgm:pt>
    <dgm:pt modelId="{01D0CC94-8520-4F04-ABFC-3E342413963B}" type="pres">
      <dgm:prSet presAssocID="{3ADD0691-B9F0-4A26-994C-34AF9FA022FD}" presName="childText" presStyleLbl="bgAcc1" presStyleIdx="10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1083E9B7-CFF5-4EB3-A7B5-C4E70A169A2B}" type="pres">
      <dgm:prSet presAssocID="{4D4B67E1-E18B-4CDA-AA19-17E2BA65EA2C}" presName="root" presStyleCnt="0"/>
      <dgm:spPr/>
    </dgm:pt>
    <dgm:pt modelId="{CEA1120F-272F-49A0-A6EE-C33FB494588A}" type="pres">
      <dgm:prSet presAssocID="{4D4B67E1-E18B-4CDA-AA19-17E2BA65EA2C}" presName="rootComposite" presStyleCnt="0"/>
      <dgm:spPr/>
    </dgm:pt>
    <dgm:pt modelId="{237B7035-F80E-49AC-A938-14A050154ED5}" type="pres">
      <dgm:prSet presAssocID="{4D4B67E1-E18B-4CDA-AA19-17E2BA65EA2C}" presName="rootText" presStyleLbl="node1" presStyleIdx="3" presStyleCnt="4"/>
      <dgm:spPr>
        <a:prstGeom prst="roundRect">
          <a:avLst>
            <a:gd name="adj" fmla="val 10000"/>
          </a:avLst>
        </a:prstGeom>
      </dgm:spPr>
    </dgm:pt>
    <dgm:pt modelId="{F7F861F5-B0ED-494D-9644-286E5A27051A}" type="pres">
      <dgm:prSet presAssocID="{4D4B67E1-E18B-4CDA-AA19-17E2BA65EA2C}" presName="rootConnector" presStyleLbl="node1" presStyleIdx="3" presStyleCnt="4"/>
      <dgm:spPr/>
    </dgm:pt>
    <dgm:pt modelId="{643BD7E3-D567-4553-A2C8-9F8557E61380}" type="pres">
      <dgm:prSet presAssocID="{4D4B67E1-E18B-4CDA-AA19-17E2BA65EA2C}" presName="childShape" presStyleCnt="0"/>
      <dgm:spPr/>
    </dgm:pt>
    <dgm:pt modelId="{78F73FDC-9655-4AF4-AF9F-1825A55714F9}" type="pres">
      <dgm:prSet presAssocID="{8133286F-E033-443C-9569-013D655EE0DE}" presName="Name13" presStyleLbl="parChTrans1D2" presStyleIdx="11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</dgm:spPr>
    </dgm:pt>
    <dgm:pt modelId="{B1D740F6-82F1-4E9C-8780-A61F725B62A2}" type="pres">
      <dgm:prSet presAssocID="{DEAB047A-7825-411A-9DE1-9250989896C5}" presName="childText" presStyleLbl="bgAcc1" presStyleIdx="11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  <dgm:pt modelId="{4DFA5823-27DE-402C-BD3A-7B2A8763519A}" type="pres">
      <dgm:prSet presAssocID="{C3DDA483-851F-42A1-A0AD-F90BAAF6530F}" presName="Name13" presStyleLbl="parChTrans1D2" presStyleIdx="12" presStyleCnt="13"/>
      <dgm:spPr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</dgm:spPr>
    </dgm:pt>
    <dgm:pt modelId="{FEB41166-8BD8-4B50-9891-38CA54CD9E1D}" type="pres">
      <dgm:prSet presAssocID="{34F340BD-C2A3-4BF8-8CDA-2C0BDB1633FB}" presName="childText" presStyleLbl="bgAcc1" presStyleIdx="12" presStyleCnt="13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</dgm:pt>
  </dgm:ptLst>
  <dgm:cxnLst>
    <dgm:cxn modelId="{4A3A750B-7C5D-4EFA-A827-C54EB976BF98}" type="presOf" srcId="{BEB41BB8-3175-4EF9-BA3B-32A46E245B1F}" destId="{19969E51-79D4-4B28-97A5-2AB67825A153}" srcOrd="0" destOrd="0" presId="urn:microsoft.com/office/officeart/2005/8/layout/hierarchy3"/>
    <dgm:cxn modelId="{F004950E-EACB-44FD-BB82-B3B3C51B46CA}" type="presOf" srcId="{C14558C4-D36E-434F-92A6-577D38C3A4BB}" destId="{8154B2AE-C3E1-4633-8FCC-B7D2A9F4E9BF}" srcOrd="0" destOrd="0" presId="urn:microsoft.com/office/officeart/2005/8/layout/hierarchy3"/>
    <dgm:cxn modelId="{32B7FD12-EA54-4444-9588-CFD2FD3C7786}" type="presOf" srcId="{3ADD0691-B9F0-4A26-994C-34AF9FA022FD}" destId="{01D0CC94-8520-4F04-ABFC-3E342413963B}" srcOrd="0" destOrd="0" presId="urn:microsoft.com/office/officeart/2005/8/layout/hierarchy3"/>
    <dgm:cxn modelId="{164F041D-04D5-473C-B5C9-083ACF2F2080}" type="presOf" srcId="{CA0F21BA-77E6-49BB-81B3-D436AAC84625}" destId="{A39F0CEB-8CBD-474E-92D3-C304056E17AA}" srcOrd="1" destOrd="0" presId="urn:microsoft.com/office/officeart/2005/8/layout/hierarchy3"/>
    <dgm:cxn modelId="{33C5DF23-DB40-4164-8A30-061C244C0FC3}" type="presOf" srcId="{F32D6A82-F2A3-41FC-A7C4-2AE1882FC31A}" destId="{CF9DA080-4743-4116-827C-9D620385A6D0}" srcOrd="0" destOrd="0" presId="urn:microsoft.com/office/officeart/2005/8/layout/hierarchy3"/>
    <dgm:cxn modelId="{919C4E27-F082-4253-ADBF-E63811F794B4}" type="presOf" srcId="{594E57BE-0FF2-4290-B25C-E7554391D85D}" destId="{D76EADA7-0848-489C-B4EF-363E532596D1}" srcOrd="0" destOrd="0" presId="urn:microsoft.com/office/officeart/2005/8/layout/hierarchy3"/>
    <dgm:cxn modelId="{AAF81628-F09E-4BAC-B3E4-57AF48A51CDA}" type="presOf" srcId="{EF8C46F8-7D30-448D-992A-7AD686CBED64}" destId="{8D3AA3CA-2A4C-4C63-B78D-8C77878E1D68}" srcOrd="0" destOrd="0" presId="urn:microsoft.com/office/officeart/2005/8/layout/hierarchy3"/>
    <dgm:cxn modelId="{392CDD2C-0284-4B83-BAB0-64D8977E2C13}" srcId="{594E57BE-0FF2-4290-B25C-E7554391D85D}" destId="{EF8C46F8-7D30-448D-992A-7AD686CBED64}" srcOrd="2" destOrd="0" parTransId="{C14558C4-D36E-434F-92A6-577D38C3A4BB}" sibTransId="{1A14EDC2-1C76-450A-8DC7-3513A3CF0B15}"/>
    <dgm:cxn modelId="{AFA0AD31-3069-4F9E-8DD4-CB88BD9DDD17}" type="presOf" srcId="{B2A94E7A-DF52-4056-8265-A75751C66F66}" destId="{880CCEC5-8D01-4F46-BC68-E1217A1AE788}" srcOrd="0" destOrd="0" presId="urn:microsoft.com/office/officeart/2005/8/layout/hierarchy3"/>
    <dgm:cxn modelId="{6EF42334-F512-45E1-8437-7488312034AE}" srcId="{4D4B67E1-E18B-4CDA-AA19-17E2BA65EA2C}" destId="{DEAB047A-7825-411A-9DE1-9250989896C5}" srcOrd="0" destOrd="0" parTransId="{8133286F-E033-443C-9569-013D655EE0DE}" sibTransId="{F4518BB6-7D7B-4C1A-9BDC-307A11081201}"/>
    <dgm:cxn modelId="{2DB60B3C-48FB-4916-BBAA-696287DC27C1}" type="presOf" srcId="{F552FCF6-DE02-48E1-94D3-0931B42E6083}" destId="{FB36C8F6-CB51-410E-9F28-8BCEDE713075}" srcOrd="0" destOrd="0" presId="urn:microsoft.com/office/officeart/2005/8/layout/hierarchy3"/>
    <dgm:cxn modelId="{F8FB175E-216B-4BA0-9EF1-60BFD35ABDAC}" srcId="{F32D6A82-F2A3-41FC-A7C4-2AE1882FC31A}" destId="{8E1401A7-BCAF-48C3-8CAA-D0432821FA55}" srcOrd="0" destOrd="0" parTransId="{471430F0-8ABE-4D1D-A2A8-883928351942}" sibTransId="{275B5691-9D76-47EF-848F-FF5BC8D4D1E8}"/>
    <dgm:cxn modelId="{B59B6960-BBAB-4B62-BB60-A862D4946780}" type="presOf" srcId="{471430F0-8ABE-4D1D-A2A8-883928351942}" destId="{F7827EC5-C04E-432A-9482-5BF0FEE05B17}" srcOrd="0" destOrd="0" presId="urn:microsoft.com/office/officeart/2005/8/layout/hierarchy3"/>
    <dgm:cxn modelId="{BB9C5E62-EE9B-48EA-AA6C-E0C38ECDB59A}" type="presOf" srcId="{4D4B67E1-E18B-4CDA-AA19-17E2BA65EA2C}" destId="{237B7035-F80E-49AC-A938-14A050154ED5}" srcOrd="0" destOrd="0" presId="urn:microsoft.com/office/officeart/2005/8/layout/hierarchy3"/>
    <dgm:cxn modelId="{0405CF42-4C69-4158-AAB5-0CEF11405FA7}" type="presOf" srcId="{C3DDA483-851F-42A1-A0AD-F90BAAF6530F}" destId="{4DFA5823-27DE-402C-BD3A-7B2A8763519A}" srcOrd="0" destOrd="0" presId="urn:microsoft.com/office/officeart/2005/8/layout/hierarchy3"/>
    <dgm:cxn modelId="{7C964A64-C7B5-4904-B93B-E2B1C8314AC7}" type="presOf" srcId="{F3AE0D32-E092-4EC6-AD7E-5EE30CC5F132}" destId="{1C752EF9-A264-4BA1-A57F-A307F4398A58}" srcOrd="0" destOrd="0" presId="urn:microsoft.com/office/officeart/2005/8/layout/hierarchy3"/>
    <dgm:cxn modelId="{D9114346-D695-417A-855F-956B5E9826B9}" type="presOf" srcId="{8AD44ABB-4C5D-49F5-8B0E-163999FE4713}" destId="{30769BDC-4B1D-4103-A5EB-CB834904917C}" srcOrd="0" destOrd="0" presId="urn:microsoft.com/office/officeart/2005/8/layout/hierarchy3"/>
    <dgm:cxn modelId="{0F8BF266-4020-4093-8622-5D9F6B7CA082}" srcId="{A18854F1-D374-4C75-AD2B-976D0A7E6791}" destId="{4D4B67E1-E18B-4CDA-AA19-17E2BA65EA2C}" srcOrd="3" destOrd="0" parTransId="{68725B63-39D0-4DA9-B04A-A14C5098224F}" sibTransId="{737096CA-6C29-44EC-A6DA-C6231CE4C9C5}"/>
    <dgm:cxn modelId="{E9F7194A-74DB-46B5-9682-9373203FC692}" type="presOf" srcId="{594E57BE-0FF2-4290-B25C-E7554391D85D}" destId="{FF104B24-75FB-4795-B945-6F3CB4D01E91}" srcOrd="1" destOrd="0" presId="urn:microsoft.com/office/officeart/2005/8/layout/hierarchy3"/>
    <dgm:cxn modelId="{5E02F24A-CF61-4AFB-B0EA-C1B45600129A}" srcId="{594E57BE-0FF2-4290-B25C-E7554391D85D}" destId="{032A0718-A481-46AD-AE90-121934582999}" srcOrd="0" destOrd="0" parTransId="{4364D412-3D1E-4C51-8684-72596A28D530}" sibTransId="{E10AFDC9-F9C7-496C-A727-EB6F6C92ADF6}"/>
    <dgm:cxn modelId="{AC4B154B-37E1-4BE7-834B-B4BDDE7FD78E}" srcId="{F32D6A82-F2A3-41FC-A7C4-2AE1882FC31A}" destId="{8AD44ABB-4C5D-49F5-8B0E-163999FE4713}" srcOrd="3" destOrd="0" parTransId="{D9B8747B-4996-45EB-946A-5D3ACBCC4251}" sibTransId="{C8817DD2-4AF0-4FC9-AAF0-4C5B64CBC174}"/>
    <dgm:cxn modelId="{E036726D-8E4F-475C-8561-4F7683DF4D68}" type="presOf" srcId="{CA0F21BA-77E6-49BB-81B3-D436AAC84625}" destId="{BE8A4BB1-E912-45D9-AF33-41728428B633}" srcOrd="0" destOrd="0" presId="urn:microsoft.com/office/officeart/2005/8/layout/hierarchy3"/>
    <dgm:cxn modelId="{BC0F8A4E-34D3-44A9-806E-EEC14D1EBFB7}" srcId="{A18854F1-D374-4C75-AD2B-976D0A7E6791}" destId="{F32D6A82-F2A3-41FC-A7C4-2AE1882FC31A}" srcOrd="0" destOrd="0" parTransId="{862268F0-2B5B-4CB4-B519-38787E9ACE94}" sibTransId="{E2E4E72D-ACBF-4707-B428-A2986EF9F437}"/>
    <dgm:cxn modelId="{52121D70-20F5-4123-9BEB-259ED1BE695C}" srcId="{CA0F21BA-77E6-49BB-81B3-D436AAC84625}" destId="{BEB41BB8-3175-4EF9-BA3B-32A46E245B1F}" srcOrd="1" destOrd="0" parTransId="{4990B854-1DD6-4BB0-9750-28FBB203D7CE}" sibTransId="{49CB64A9-DFC8-44D8-BFEE-20B5C2E98C76}"/>
    <dgm:cxn modelId="{50378059-331B-4A90-8CB4-11BF4C3B0909}" srcId="{CA0F21BA-77E6-49BB-81B3-D436AAC84625}" destId="{F3AE0D32-E092-4EC6-AD7E-5EE30CC5F132}" srcOrd="2" destOrd="0" parTransId="{C7761DD3-34E1-4492-A1DD-75548F8D60DE}" sibTransId="{F99BC1A1-4E33-4DB3-B6C3-C14E6C441DD8}"/>
    <dgm:cxn modelId="{50A1FE59-CC90-4422-86D5-E25EA0A2E7D1}" type="presOf" srcId="{8E1401A7-BCAF-48C3-8CAA-D0432821FA55}" destId="{D250CC40-D9A6-4B42-A01B-88063B89979C}" srcOrd="0" destOrd="0" presId="urn:microsoft.com/office/officeart/2005/8/layout/hierarchy3"/>
    <dgm:cxn modelId="{E785007A-0B20-4C91-BCD1-A3E33D1E61CA}" type="presOf" srcId="{2634FD9F-BE6D-48FB-8829-33E38E717CED}" destId="{83FE4A75-4BF9-43D5-88DD-8BA2176BFFE2}" srcOrd="0" destOrd="0" presId="urn:microsoft.com/office/officeart/2005/8/layout/hierarchy3"/>
    <dgm:cxn modelId="{F280617A-3DCA-4E13-B753-AF4368A05C1A}" type="presOf" srcId="{B4BED6F4-E556-4C61-B2CB-B4CCAD780A3F}" destId="{54D2D9EE-9592-4E05-BBD5-9DD592D07DC9}" srcOrd="0" destOrd="0" presId="urn:microsoft.com/office/officeart/2005/8/layout/hierarchy3"/>
    <dgm:cxn modelId="{E488727C-32E6-40B5-941A-3C92D8A68A89}" type="presOf" srcId="{A6BECB80-7022-419A-9840-1D975461466D}" destId="{71254E01-B50A-4F79-AE3B-81B2A17D7B1C}" srcOrd="0" destOrd="0" presId="urn:microsoft.com/office/officeart/2005/8/layout/hierarchy3"/>
    <dgm:cxn modelId="{01595C80-0D8C-484F-8920-ACB374BF7890}" type="presOf" srcId="{C7761DD3-34E1-4492-A1DD-75548F8D60DE}" destId="{EF212DB9-5D33-4335-AF27-E9B826775B5B}" srcOrd="0" destOrd="0" presId="urn:microsoft.com/office/officeart/2005/8/layout/hierarchy3"/>
    <dgm:cxn modelId="{51AEDD89-DA2D-47CE-B2AD-B9955394F463}" srcId="{4D4B67E1-E18B-4CDA-AA19-17E2BA65EA2C}" destId="{34F340BD-C2A3-4BF8-8CDA-2C0BDB1633FB}" srcOrd="1" destOrd="0" parTransId="{C3DDA483-851F-42A1-A0AD-F90BAAF6530F}" sibTransId="{AFDA9033-B837-4C4E-BCF5-23EC33ED05CA}"/>
    <dgm:cxn modelId="{F4FF0C8D-8E88-4D0E-B116-25F3EE8316D8}" srcId="{F32D6A82-F2A3-41FC-A7C4-2AE1882FC31A}" destId="{EF2F3411-B2B3-4307-B649-B16E5FD4E8D6}" srcOrd="1" destOrd="0" parTransId="{1A005D58-DF5D-4A68-B33F-C440C1658C15}" sibTransId="{F1EDF194-AC63-45F3-AF44-B7B5344C1612}"/>
    <dgm:cxn modelId="{0EE7EE98-B0F3-4D22-856A-FBF4CD0683CD}" type="presOf" srcId="{F32D6A82-F2A3-41FC-A7C4-2AE1882FC31A}" destId="{771E928C-3D96-47F3-9CDB-AA96D696E7A1}" srcOrd="1" destOrd="0" presId="urn:microsoft.com/office/officeart/2005/8/layout/hierarchy3"/>
    <dgm:cxn modelId="{16C0059C-91BD-4973-9C35-C3640F7F4B5F}" type="presOf" srcId="{4990B854-1DD6-4BB0-9750-28FBB203D7CE}" destId="{055BBF24-4AB3-4B44-AB5D-0358777795BB}" srcOrd="0" destOrd="0" presId="urn:microsoft.com/office/officeart/2005/8/layout/hierarchy3"/>
    <dgm:cxn modelId="{CB0FFD9D-23DB-4D52-A6AB-1D7CE26C23AA}" srcId="{594E57BE-0FF2-4290-B25C-E7554391D85D}" destId="{B4BED6F4-E556-4C61-B2CB-B4CCAD780A3F}" srcOrd="1" destOrd="0" parTransId="{72F049FB-DB58-497A-B13E-0CEFFEDDA4B3}" sibTransId="{1E38376F-C5EB-46C7-9258-D48FA8E996D1}"/>
    <dgm:cxn modelId="{EFBADCA3-4D2D-4101-B5A6-EC1DA2BFE0B6}" srcId="{A18854F1-D374-4C75-AD2B-976D0A7E6791}" destId="{594E57BE-0FF2-4290-B25C-E7554391D85D}" srcOrd="1" destOrd="0" parTransId="{651743A0-EEF8-4257-B837-CF5FDA381297}" sibTransId="{D8724307-A2CF-486B-A90D-E69466BC17D0}"/>
    <dgm:cxn modelId="{E9D7FCB6-35BD-4EF1-8BF5-BE0BCA7037FB}" type="presOf" srcId="{A18854F1-D374-4C75-AD2B-976D0A7E6791}" destId="{95F4B641-B789-4065-A31F-9EF40C391AB1}" srcOrd="0" destOrd="0" presId="urn:microsoft.com/office/officeart/2005/8/layout/hierarchy3"/>
    <dgm:cxn modelId="{38ED44B7-E98F-41AF-93DB-5D2BF4369087}" type="presOf" srcId="{032A0718-A481-46AD-AE90-121934582999}" destId="{50980E76-29E5-4599-8902-EF573B87BAE6}" srcOrd="0" destOrd="0" presId="urn:microsoft.com/office/officeart/2005/8/layout/hierarchy3"/>
    <dgm:cxn modelId="{F06423BA-9E60-4309-89F8-E501DC600B15}" srcId="{F32D6A82-F2A3-41FC-A7C4-2AE1882FC31A}" destId="{567B2C7D-82DE-4B05-9E7E-B5F58D8621CE}" srcOrd="2" destOrd="0" parTransId="{2634FD9F-BE6D-48FB-8829-33E38E717CED}" sibTransId="{4C055161-2CDF-40D2-985C-C4D35BEA30E2}"/>
    <dgm:cxn modelId="{4EB56FC1-8D25-4A2B-83B3-67BCE20B1BE3}" type="presOf" srcId="{72F049FB-DB58-497A-B13E-0CEFFEDDA4B3}" destId="{2C468A0D-6F26-47D8-9F93-38530C3B7546}" srcOrd="0" destOrd="0" presId="urn:microsoft.com/office/officeart/2005/8/layout/hierarchy3"/>
    <dgm:cxn modelId="{EFCC46C3-8570-4957-871A-5F2677A25129}" srcId="{CA0F21BA-77E6-49BB-81B3-D436AAC84625}" destId="{F552FCF6-DE02-48E1-94D3-0931B42E6083}" srcOrd="0" destOrd="0" parTransId="{B2A94E7A-DF52-4056-8265-A75751C66F66}" sibTransId="{6BE7B820-EC70-4B1C-83BA-32D5E95EAA24}"/>
    <dgm:cxn modelId="{716066CD-34FD-467A-98A9-DBACC5E9DE6E}" type="presOf" srcId="{1A005D58-DF5D-4A68-B33F-C440C1658C15}" destId="{9401CA84-9D7E-42A6-860E-CAA0B78A4059}" srcOrd="0" destOrd="0" presId="urn:microsoft.com/office/officeart/2005/8/layout/hierarchy3"/>
    <dgm:cxn modelId="{D997ECCD-9080-499B-8C5F-2FBCF85117DC}" type="presOf" srcId="{EF2F3411-B2B3-4307-B649-B16E5FD4E8D6}" destId="{A41506FD-0E15-466E-9D3E-5CE8617836F1}" srcOrd="0" destOrd="0" presId="urn:microsoft.com/office/officeart/2005/8/layout/hierarchy3"/>
    <dgm:cxn modelId="{A7ABA9CE-368A-4C38-9281-018BA4E52792}" srcId="{A18854F1-D374-4C75-AD2B-976D0A7E6791}" destId="{CA0F21BA-77E6-49BB-81B3-D436AAC84625}" srcOrd="2" destOrd="0" parTransId="{61748B27-0F14-443B-876A-BB84C818BCD8}" sibTransId="{8985631D-7A16-4818-A246-0E465156C070}"/>
    <dgm:cxn modelId="{D29D78D3-4E99-46F8-8AE3-2F9574E1CA06}" type="presOf" srcId="{567B2C7D-82DE-4B05-9E7E-B5F58D8621CE}" destId="{7C8C1D89-46CE-46F0-8994-AA34D9116AF1}" srcOrd="0" destOrd="0" presId="urn:microsoft.com/office/officeart/2005/8/layout/hierarchy3"/>
    <dgm:cxn modelId="{4F9289DC-A457-4FBD-A2D0-C5F838C3CD60}" type="presOf" srcId="{8133286F-E033-443C-9569-013D655EE0DE}" destId="{78F73FDC-9655-4AF4-AF9F-1825A55714F9}" srcOrd="0" destOrd="0" presId="urn:microsoft.com/office/officeart/2005/8/layout/hierarchy3"/>
    <dgm:cxn modelId="{773D6EE4-6EB8-4BC6-92D4-C60FB642481A}" type="presOf" srcId="{4364D412-3D1E-4C51-8684-72596A28D530}" destId="{0F27C715-C3B5-413A-BE16-26E0B7DF880A}" srcOrd="0" destOrd="0" presId="urn:microsoft.com/office/officeart/2005/8/layout/hierarchy3"/>
    <dgm:cxn modelId="{94A395F4-C377-4A4D-9E13-0B1BC6DA88C3}" srcId="{CA0F21BA-77E6-49BB-81B3-D436AAC84625}" destId="{3ADD0691-B9F0-4A26-994C-34AF9FA022FD}" srcOrd="3" destOrd="0" parTransId="{A6BECB80-7022-419A-9840-1D975461466D}" sibTransId="{872E593D-8B3C-4A36-8590-7A6D4C1E9A4B}"/>
    <dgm:cxn modelId="{EB5079F6-36B9-4C4C-A217-C2AE0864B1C0}" type="presOf" srcId="{DEAB047A-7825-411A-9DE1-9250989896C5}" destId="{B1D740F6-82F1-4E9C-8780-A61F725B62A2}" srcOrd="0" destOrd="0" presId="urn:microsoft.com/office/officeart/2005/8/layout/hierarchy3"/>
    <dgm:cxn modelId="{8FC0E7F8-0C6C-489B-891A-6A31DCB51453}" type="presOf" srcId="{D9B8747B-4996-45EB-946A-5D3ACBCC4251}" destId="{EDDFD5E8-7A86-480B-AC0A-6398876D51BE}" srcOrd="0" destOrd="0" presId="urn:microsoft.com/office/officeart/2005/8/layout/hierarchy3"/>
    <dgm:cxn modelId="{699677FC-0A3D-450F-92AF-F08688955F02}" type="presOf" srcId="{34F340BD-C2A3-4BF8-8CDA-2C0BDB1633FB}" destId="{FEB41166-8BD8-4B50-9891-38CA54CD9E1D}" srcOrd="0" destOrd="0" presId="urn:microsoft.com/office/officeart/2005/8/layout/hierarchy3"/>
    <dgm:cxn modelId="{FE4E1EFF-6B8E-42B1-82BE-58F57DBEDBCE}" type="presOf" srcId="{4D4B67E1-E18B-4CDA-AA19-17E2BA65EA2C}" destId="{F7F861F5-B0ED-494D-9644-286E5A27051A}" srcOrd="1" destOrd="0" presId="urn:microsoft.com/office/officeart/2005/8/layout/hierarchy3"/>
    <dgm:cxn modelId="{E3F35727-A89A-4016-BE00-0F328B402387}" type="presParOf" srcId="{95F4B641-B789-4065-A31F-9EF40C391AB1}" destId="{94DB4AC6-C504-4D51-B3D3-8896897AF5FF}" srcOrd="0" destOrd="0" presId="urn:microsoft.com/office/officeart/2005/8/layout/hierarchy3"/>
    <dgm:cxn modelId="{30F1D918-FD2A-49FD-B5DF-EDEC1946F0B9}" type="presParOf" srcId="{94DB4AC6-C504-4D51-B3D3-8896897AF5FF}" destId="{0E887902-E9C0-47A3-9A6B-972495E90CBF}" srcOrd="0" destOrd="0" presId="urn:microsoft.com/office/officeart/2005/8/layout/hierarchy3"/>
    <dgm:cxn modelId="{E75FF2A2-127F-4311-B58E-FE09B91AB105}" type="presParOf" srcId="{0E887902-E9C0-47A3-9A6B-972495E90CBF}" destId="{CF9DA080-4743-4116-827C-9D620385A6D0}" srcOrd="0" destOrd="0" presId="urn:microsoft.com/office/officeart/2005/8/layout/hierarchy3"/>
    <dgm:cxn modelId="{96004112-AC05-49B7-94A0-1E6153C60260}" type="presParOf" srcId="{0E887902-E9C0-47A3-9A6B-972495E90CBF}" destId="{771E928C-3D96-47F3-9CDB-AA96D696E7A1}" srcOrd="1" destOrd="0" presId="urn:microsoft.com/office/officeart/2005/8/layout/hierarchy3"/>
    <dgm:cxn modelId="{CBC503FC-0548-4B2C-AA3A-2D80E41E1A7D}" type="presParOf" srcId="{94DB4AC6-C504-4D51-B3D3-8896897AF5FF}" destId="{9F9A43DE-2958-4F71-844A-BEA5F288C413}" srcOrd="1" destOrd="0" presId="urn:microsoft.com/office/officeart/2005/8/layout/hierarchy3"/>
    <dgm:cxn modelId="{CFC6C87B-B18A-4066-B26C-8B62958F1754}" type="presParOf" srcId="{9F9A43DE-2958-4F71-844A-BEA5F288C413}" destId="{F7827EC5-C04E-432A-9482-5BF0FEE05B17}" srcOrd="0" destOrd="0" presId="urn:microsoft.com/office/officeart/2005/8/layout/hierarchy3"/>
    <dgm:cxn modelId="{170645D1-0157-4B32-B31D-7D124128D073}" type="presParOf" srcId="{9F9A43DE-2958-4F71-844A-BEA5F288C413}" destId="{D250CC40-D9A6-4B42-A01B-88063B89979C}" srcOrd="1" destOrd="0" presId="urn:microsoft.com/office/officeart/2005/8/layout/hierarchy3"/>
    <dgm:cxn modelId="{0EC568E5-72E8-4643-A58D-2A3A7C40B274}" type="presParOf" srcId="{9F9A43DE-2958-4F71-844A-BEA5F288C413}" destId="{9401CA84-9D7E-42A6-860E-CAA0B78A4059}" srcOrd="2" destOrd="0" presId="urn:microsoft.com/office/officeart/2005/8/layout/hierarchy3"/>
    <dgm:cxn modelId="{670F37A2-9A04-4798-9A9A-6BA1DAA2A91B}" type="presParOf" srcId="{9F9A43DE-2958-4F71-844A-BEA5F288C413}" destId="{A41506FD-0E15-466E-9D3E-5CE8617836F1}" srcOrd="3" destOrd="0" presId="urn:microsoft.com/office/officeart/2005/8/layout/hierarchy3"/>
    <dgm:cxn modelId="{9901E321-8B80-4883-82E5-B34E2C8E6DFA}" type="presParOf" srcId="{9F9A43DE-2958-4F71-844A-BEA5F288C413}" destId="{83FE4A75-4BF9-43D5-88DD-8BA2176BFFE2}" srcOrd="4" destOrd="0" presId="urn:microsoft.com/office/officeart/2005/8/layout/hierarchy3"/>
    <dgm:cxn modelId="{A89CDC7C-799E-4725-9402-F2C7087FF4D9}" type="presParOf" srcId="{9F9A43DE-2958-4F71-844A-BEA5F288C413}" destId="{7C8C1D89-46CE-46F0-8994-AA34D9116AF1}" srcOrd="5" destOrd="0" presId="urn:microsoft.com/office/officeart/2005/8/layout/hierarchy3"/>
    <dgm:cxn modelId="{6DFDEA4C-5966-41AB-8F61-24A1DEA83249}" type="presParOf" srcId="{9F9A43DE-2958-4F71-844A-BEA5F288C413}" destId="{EDDFD5E8-7A86-480B-AC0A-6398876D51BE}" srcOrd="6" destOrd="0" presId="urn:microsoft.com/office/officeart/2005/8/layout/hierarchy3"/>
    <dgm:cxn modelId="{740C9D44-76F3-4CC9-B789-98C70C3716E4}" type="presParOf" srcId="{9F9A43DE-2958-4F71-844A-BEA5F288C413}" destId="{30769BDC-4B1D-4103-A5EB-CB834904917C}" srcOrd="7" destOrd="0" presId="urn:microsoft.com/office/officeart/2005/8/layout/hierarchy3"/>
    <dgm:cxn modelId="{E5EBF2D4-0C38-4E41-9190-817448C1F3BE}" type="presParOf" srcId="{95F4B641-B789-4065-A31F-9EF40C391AB1}" destId="{768E5645-042F-4F5D-AAF7-8B2000B4A6D2}" srcOrd="1" destOrd="0" presId="urn:microsoft.com/office/officeart/2005/8/layout/hierarchy3"/>
    <dgm:cxn modelId="{8AADE6E3-A413-4EFA-A144-A79ADA8BEACA}" type="presParOf" srcId="{768E5645-042F-4F5D-AAF7-8B2000B4A6D2}" destId="{27D7D50C-5672-4484-A04A-6F524B38D8F0}" srcOrd="0" destOrd="0" presId="urn:microsoft.com/office/officeart/2005/8/layout/hierarchy3"/>
    <dgm:cxn modelId="{83782CB3-6C1B-4381-AF99-7EAA596DA2C9}" type="presParOf" srcId="{27D7D50C-5672-4484-A04A-6F524B38D8F0}" destId="{D76EADA7-0848-489C-B4EF-363E532596D1}" srcOrd="0" destOrd="0" presId="urn:microsoft.com/office/officeart/2005/8/layout/hierarchy3"/>
    <dgm:cxn modelId="{F0803865-7842-48F5-ABC4-3212872C4055}" type="presParOf" srcId="{27D7D50C-5672-4484-A04A-6F524B38D8F0}" destId="{FF104B24-75FB-4795-B945-6F3CB4D01E91}" srcOrd="1" destOrd="0" presId="urn:microsoft.com/office/officeart/2005/8/layout/hierarchy3"/>
    <dgm:cxn modelId="{D82E229F-6FC6-48D2-936F-C26790522F71}" type="presParOf" srcId="{768E5645-042F-4F5D-AAF7-8B2000B4A6D2}" destId="{751B233B-344D-4540-9ABB-07A6FBD6589C}" srcOrd="1" destOrd="0" presId="urn:microsoft.com/office/officeart/2005/8/layout/hierarchy3"/>
    <dgm:cxn modelId="{2F12243E-2B88-4F24-8BD9-F1AFE14D3714}" type="presParOf" srcId="{751B233B-344D-4540-9ABB-07A6FBD6589C}" destId="{0F27C715-C3B5-413A-BE16-26E0B7DF880A}" srcOrd="0" destOrd="0" presId="urn:microsoft.com/office/officeart/2005/8/layout/hierarchy3"/>
    <dgm:cxn modelId="{118B4DB2-393C-4CC1-874C-AC1FE53832A2}" type="presParOf" srcId="{751B233B-344D-4540-9ABB-07A6FBD6589C}" destId="{50980E76-29E5-4599-8902-EF573B87BAE6}" srcOrd="1" destOrd="0" presId="urn:microsoft.com/office/officeart/2005/8/layout/hierarchy3"/>
    <dgm:cxn modelId="{9D8CF6C9-61A9-458E-8FF6-F883ADD9A5CB}" type="presParOf" srcId="{751B233B-344D-4540-9ABB-07A6FBD6589C}" destId="{2C468A0D-6F26-47D8-9F93-38530C3B7546}" srcOrd="2" destOrd="0" presId="urn:microsoft.com/office/officeart/2005/8/layout/hierarchy3"/>
    <dgm:cxn modelId="{C5C6D4AB-99B7-4BD2-AF91-3288BFE5D66E}" type="presParOf" srcId="{751B233B-344D-4540-9ABB-07A6FBD6589C}" destId="{54D2D9EE-9592-4E05-BBD5-9DD592D07DC9}" srcOrd="3" destOrd="0" presId="urn:microsoft.com/office/officeart/2005/8/layout/hierarchy3"/>
    <dgm:cxn modelId="{F17FF7C7-8F6A-46B1-BD89-379F8027532B}" type="presParOf" srcId="{751B233B-344D-4540-9ABB-07A6FBD6589C}" destId="{8154B2AE-C3E1-4633-8FCC-B7D2A9F4E9BF}" srcOrd="4" destOrd="0" presId="urn:microsoft.com/office/officeart/2005/8/layout/hierarchy3"/>
    <dgm:cxn modelId="{ACC6E23E-17CB-48DF-BE52-D31714C31369}" type="presParOf" srcId="{751B233B-344D-4540-9ABB-07A6FBD6589C}" destId="{8D3AA3CA-2A4C-4C63-B78D-8C77878E1D68}" srcOrd="5" destOrd="0" presId="urn:microsoft.com/office/officeart/2005/8/layout/hierarchy3"/>
    <dgm:cxn modelId="{57233453-6009-44A1-B5A4-EFC9693F2721}" type="presParOf" srcId="{95F4B641-B789-4065-A31F-9EF40C391AB1}" destId="{B018D072-F011-4E61-9F2A-71B1D8282AF3}" srcOrd="2" destOrd="0" presId="urn:microsoft.com/office/officeart/2005/8/layout/hierarchy3"/>
    <dgm:cxn modelId="{0D0E29ED-7A43-437F-80E4-01294651617D}" type="presParOf" srcId="{B018D072-F011-4E61-9F2A-71B1D8282AF3}" destId="{ABF1ABC8-C8C3-4880-B9C3-6B539FB6511E}" srcOrd="0" destOrd="0" presId="urn:microsoft.com/office/officeart/2005/8/layout/hierarchy3"/>
    <dgm:cxn modelId="{3A89BD9E-1793-4A74-95A7-6D9B6C90A701}" type="presParOf" srcId="{ABF1ABC8-C8C3-4880-B9C3-6B539FB6511E}" destId="{BE8A4BB1-E912-45D9-AF33-41728428B633}" srcOrd="0" destOrd="0" presId="urn:microsoft.com/office/officeart/2005/8/layout/hierarchy3"/>
    <dgm:cxn modelId="{79000C07-B29F-4AD0-9322-AA660F0057D4}" type="presParOf" srcId="{ABF1ABC8-C8C3-4880-B9C3-6B539FB6511E}" destId="{A39F0CEB-8CBD-474E-92D3-C304056E17AA}" srcOrd="1" destOrd="0" presId="urn:microsoft.com/office/officeart/2005/8/layout/hierarchy3"/>
    <dgm:cxn modelId="{E90FBFD2-AB37-4584-BD7F-1A72A3727B03}" type="presParOf" srcId="{B018D072-F011-4E61-9F2A-71B1D8282AF3}" destId="{F5966DA5-E41D-4D1F-8CA6-E6A458EC3F93}" srcOrd="1" destOrd="0" presId="urn:microsoft.com/office/officeart/2005/8/layout/hierarchy3"/>
    <dgm:cxn modelId="{4B3737BE-9573-4922-BA73-2D5412A21F28}" type="presParOf" srcId="{F5966DA5-E41D-4D1F-8CA6-E6A458EC3F93}" destId="{880CCEC5-8D01-4F46-BC68-E1217A1AE788}" srcOrd="0" destOrd="0" presId="urn:microsoft.com/office/officeart/2005/8/layout/hierarchy3"/>
    <dgm:cxn modelId="{F2D75BC1-2471-4C2B-8974-D2956F68FD52}" type="presParOf" srcId="{F5966DA5-E41D-4D1F-8CA6-E6A458EC3F93}" destId="{FB36C8F6-CB51-410E-9F28-8BCEDE713075}" srcOrd="1" destOrd="0" presId="urn:microsoft.com/office/officeart/2005/8/layout/hierarchy3"/>
    <dgm:cxn modelId="{DD80FBCA-0779-4A4C-A178-5747CA892670}" type="presParOf" srcId="{F5966DA5-E41D-4D1F-8CA6-E6A458EC3F93}" destId="{055BBF24-4AB3-4B44-AB5D-0358777795BB}" srcOrd="2" destOrd="0" presId="urn:microsoft.com/office/officeart/2005/8/layout/hierarchy3"/>
    <dgm:cxn modelId="{5F81555C-8808-4239-AE6C-009AC4D20EA4}" type="presParOf" srcId="{F5966DA5-E41D-4D1F-8CA6-E6A458EC3F93}" destId="{19969E51-79D4-4B28-97A5-2AB67825A153}" srcOrd="3" destOrd="0" presId="urn:microsoft.com/office/officeart/2005/8/layout/hierarchy3"/>
    <dgm:cxn modelId="{B55D652C-1C37-4352-9326-6A6A8DB57F6E}" type="presParOf" srcId="{F5966DA5-E41D-4D1F-8CA6-E6A458EC3F93}" destId="{EF212DB9-5D33-4335-AF27-E9B826775B5B}" srcOrd="4" destOrd="0" presId="urn:microsoft.com/office/officeart/2005/8/layout/hierarchy3"/>
    <dgm:cxn modelId="{060DDC85-BBB3-4872-9D74-8213500AE58E}" type="presParOf" srcId="{F5966DA5-E41D-4D1F-8CA6-E6A458EC3F93}" destId="{1C752EF9-A264-4BA1-A57F-A307F4398A58}" srcOrd="5" destOrd="0" presId="urn:microsoft.com/office/officeart/2005/8/layout/hierarchy3"/>
    <dgm:cxn modelId="{727CD00A-10F7-4A16-BCF6-F0D2C8A16EF6}" type="presParOf" srcId="{F5966DA5-E41D-4D1F-8CA6-E6A458EC3F93}" destId="{71254E01-B50A-4F79-AE3B-81B2A17D7B1C}" srcOrd="6" destOrd="0" presId="urn:microsoft.com/office/officeart/2005/8/layout/hierarchy3"/>
    <dgm:cxn modelId="{E2A3FBEA-9086-42CF-A080-56ABAF9AA8CE}" type="presParOf" srcId="{F5966DA5-E41D-4D1F-8CA6-E6A458EC3F93}" destId="{01D0CC94-8520-4F04-ABFC-3E342413963B}" srcOrd="7" destOrd="0" presId="urn:microsoft.com/office/officeart/2005/8/layout/hierarchy3"/>
    <dgm:cxn modelId="{7990785D-4554-4F4E-91AF-2DBC96FA078B}" type="presParOf" srcId="{95F4B641-B789-4065-A31F-9EF40C391AB1}" destId="{1083E9B7-CFF5-4EB3-A7B5-C4E70A169A2B}" srcOrd="3" destOrd="0" presId="urn:microsoft.com/office/officeart/2005/8/layout/hierarchy3"/>
    <dgm:cxn modelId="{5B2118CC-6EE2-4A31-B84B-C17BFBD97836}" type="presParOf" srcId="{1083E9B7-CFF5-4EB3-A7B5-C4E70A169A2B}" destId="{CEA1120F-272F-49A0-A6EE-C33FB494588A}" srcOrd="0" destOrd="0" presId="urn:microsoft.com/office/officeart/2005/8/layout/hierarchy3"/>
    <dgm:cxn modelId="{B2242CB2-F0D6-4EA6-BF50-B092EE18EFA9}" type="presParOf" srcId="{CEA1120F-272F-49A0-A6EE-C33FB494588A}" destId="{237B7035-F80E-49AC-A938-14A050154ED5}" srcOrd="0" destOrd="0" presId="urn:microsoft.com/office/officeart/2005/8/layout/hierarchy3"/>
    <dgm:cxn modelId="{33DB7447-D7B3-49CB-94C0-97C31E367C64}" type="presParOf" srcId="{CEA1120F-272F-49A0-A6EE-C33FB494588A}" destId="{F7F861F5-B0ED-494D-9644-286E5A27051A}" srcOrd="1" destOrd="0" presId="urn:microsoft.com/office/officeart/2005/8/layout/hierarchy3"/>
    <dgm:cxn modelId="{14112CC6-B804-4FD7-BA61-59C5659D4133}" type="presParOf" srcId="{1083E9B7-CFF5-4EB3-A7B5-C4E70A169A2B}" destId="{643BD7E3-D567-4553-A2C8-9F8557E61380}" srcOrd="1" destOrd="0" presId="urn:microsoft.com/office/officeart/2005/8/layout/hierarchy3"/>
    <dgm:cxn modelId="{23D8990B-83C0-4657-9A87-EBADA1C908E9}" type="presParOf" srcId="{643BD7E3-D567-4553-A2C8-9F8557E61380}" destId="{78F73FDC-9655-4AF4-AF9F-1825A55714F9}" srcOrd="0" destOrd="0" presId="urn:microsoft.com/office/officeart/2005/8/layout/hierarchy3"/>
    <dgm:cxn modelId="{0522139A-9C34-477D-9C40-76B311CAB955}" type="presParOf" srcId="{643BD7E3-D567-4553-A2C8-9F8557E61380}" destId="{B1D740F6-82F1-4E9C-8780-A61F725B62A2}" srcOrd="1" destOrd="0" presId="urn:microsoft.com/office/officeart/2005/8/layout/hierarchy3"/>
    <dgm:cxn modelId="{12E4F3DD-8477-4E9B-8190-803EB1D86EF9}" type="presParOf" srcId="{643BD7E3-D567-4553-A2C8-9F8557E61380}" destId="{4DFA5823-27DE-402C-BD3A-7B2A8763519A}" srcOrd="2" destOrd="0" presId="urn:microsoft.com/office/officeart/2005/8/layout/hierarchy3"/>
    <dgm:cxn modelId="{A8C974FE-08AE-4B67-9C3A-2DCDAA914606}" type="presParOf" srcId="{643BD7E3-D567-4553-A2C8-9F8557E61380}" destId="{FEB41166-8BD8-4B50-9891-38CA54CD9E1D}" srcOrd="3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9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C22FD6F4-F98F-4C7F-936D-04E4DBC5645C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hr-HR"/>
        </a:p>
      </dgm:t>
    </dgm:pt>
    <dgm:pt modelId="{24722E90-1625-4C55-9001-21738A17CADB}">
      <dgm:prSet phldrT="[Text]" custT="1"/>
      <dgm:spPr/>
      <dgm:t>
        <a:bodyPr/>
        <a:lstStyle/>
        <a:p>
          <a:pPr algn="ctr"/>
          <a:r>
            <a:rPr lang="hr-HR" sz="800"/>
            <a:t>Izvršno tijelo</a:t>
          </a:r>
        </a:p>
      </dgm:t>
    </dgm:pt>
    <dgm:pt modelId="{7B9889B6-7381-4082-9306-05CBE73BF41F}" type="parTrans" cxnId="{964E4518-EB22-48E2-8DE9-F1D419581283}">
      <dgm:prSet/>
      <dgm:spPr/>
      <dgm:t>
        <a:bodyPr/>
        <a:lstStyle/>
        <a:p>
          <a:pPr algn="ctr"/>
          <a:endParaRPr lang="hr-HR" sz="800"/>
        </a:p>
      </dgm:t>
    </dgm:pt>
    <dgm:pt modelId="{E6E48825-23F4-4C6B-96C1-C9FBB4D362BC}" type="sibTrans" cxnId="{964E4518-EB22-48E2-8DE9-F1D419581283}">
      <dgm:prSet/>
      <dgm:spPr/>
      <dgm:t>
        <a:bodyPr/>
        <a:lstStyle/>
        <a:p>
          <a:pPr algn="ctr"/>
          <a:endParaRPr lang="hr-HR" sz="800"/>
        </a:p>
      </dgm:t>
    </dgm:pt>
    <dgm:pt modelId="{E72D3B0D-536C-43D9-ACDC-D6059189FB4C}">
      <dgm:prSet phldrT="[Text]" custT="1"/>
      <dgm:spPr/>
      <dgm:t>
        <a:bodyPr/>
        <a:lstStyle/>
        <a:p>
          <a:pPr algn="ctr"/>
          <a:r>
            <a:rPr lang="hr-HR" sz="800"/>
            <a:t>Predstavničko tijelo</a:t>
          </a:r>
        </a:p>
      </dgm:t>
    </dgm:pt>
    <dgm:pt modelId="{CBC36F63-BCD6-4E63-BA04-60FE5899EAE8}" type="parTrans" cxnId="{D641E087-13D3-44C5-800B-0BDC40136D09}">
      <dgm:prSet/>
      <dgm:spPr/>
      <dgm:t>
        <a:bodyPr/>
        <a:lstStyle/>
        <a:p>
          <a:pPr algn="ctr"/>
          <a:endParaRPr lang="hr-HR" sz="800"/>
        </a:p>
      </dgm:t>
    </dgm:pt>
    <dgm:pt modelId="{9BE985FF-126D-4AFB-B754-15042A1B9960}" type="sibTrans" cxnId="{D641E087-13D3-44C5-800B-0BDC40136D09}">
      <dgm:prSet/>
      <dgm:spPr/>
      <dgm:t>
        <a:bodyPr/>
        <a:lstStyle/>
        <a:p>
          <a:pPr algn="ctr"/>
          <a:endParaRPr lang="hr-HR" sz="800"/>
        </a:p>
      </dgm:t>
    </dgm:pt>
    <dgm:pt modelId="{F568C7B5-4F4B-4938-8F83-8FAC310911A0}">
      <dgm:prSet phldrT="[Text]" custT="1"/>
      <dgm:spPr/>
      <dgm:t>
        <a:bodyPr/>
        <a:lstStyle/>
        <a:p>
          <a:pPr algn="ctr"/>
          <a:r>
            <a:rPr lang="hr-HR" sz="800"/>
            <a:t>Predsjednik Općinskog vijeća </a:t>
          </a:r>
        </a:p>
      </dgm:t>
    </dgm:pt>
    <dgm:pt modelId="{313018CE-9872-4555-9BD9-38AFDC6ACC96}" type="parTrans" cxnId="{21DFB908-53FC-4534-9C24-6E935F36F516}">
      <dgm:prSet/>
      <dgm:spPr/>
      <dgm:t>
        <a:bodyPr/>
        <a:lstStyle/>
        <a:p>
          <a:pPr algn="ctr"/>
          <a:endParaRPr lang="hr-HR" sz="800"/>
        </a:p>
      </dgm:t>
    </dgm:pt>
    <dgm:pt modelId="{B90DA305-F06B-4AAD-A5F5-8CC800D37F74}" type="sibTrans" cxnId="{21DFB908-53FC-4534-9C24-6E935F36F516}">
      <dgm:prSet/>
      <dgm:spPr/>
      <dgm:t>
        <a:bodyPr/>
        <a:lstStyle/>
        <a:p>
          <a:pPr algn="ctr"/>
          <a:endParaRPr lang="hr-HR" sz="800"/>
        </a:p>
      </dgm:t>
    </dgm:pt>
    <dgm:pt modelId="{9F191F35-6381-4137-B1B2-94CDA8012E3A}">
      <dgm:prSet phldrT="[Text]" custT="1"/>
      <dgm:spPr/>
      <dgm:t>
        <a:bodyPr/>
        <a:lstStyle/>
        <a:p>
          <a:pPr algn="ctr"/>
          <a:r>
            <a:rPr lang="hr-HR" sz="800"/>
            <a:t>Članovi Općinskog vijeća</a:t>
          </a:r>
        </a:p>
      </dgm:t>
    </dgm:pt>
    <dgm:pt modelId="{7509F031-FD77-4E3D-ADA7-D56763A3238E}" type="parTrans" cxnId="{867AF6B7-45A1-4207-83A0-B04872A3991A}">
      <dgm:prSet/>
      <dgm:spPr/>
      <dgm:t>
        <a:bodyPr/>
        <a:lstStyle/>
        <a:p>
          <a:pPr algn="ctr"/>
          <a:endParaRPr lang="hr-HR" sz="800"/>
        </a:p>
      </dgm:t>
    </dgm:pt>
    <dgm:pt modelId="{E79507CD-CB9D-44C9-9ED5-69DDA85F2612}" type="sibTrans" cxnId="{867AF6B7-45A1-4207-83A0-B04872A3991A}">
      <dgm:prSet/>
      <dgm:spPr/>
      <dgm:t>
        <a:bodyPr/>
        <a:lstStyle/>
        <a:p>
          <a:pPr algn="ctr"/>
          <a:endParaRPr lang="hr-HR" sz="800"/>
        </a:p>
      </dgm:t>
    </dgm:pt>
    <dgm:pt modelId="{F60EEE3D-408B-45E1-A799-F5800787014B}">
      <dgm:prSet phldrT="[Text]" custT="1"/>
      <dgm:spPr/>
      <dgm:t>
        <a:bodyPr/>
        <a:lstStyle/>
        <a:p>
          <a:pPr algn="ctr"/>
          <a:r>
            <a:rPr lang="hr-HR" sz="800"/>
            <a:t>Načelnik</a:t>
          </a:r>
        </a:p>
      </dgm:t>
    </dgm:pt>
    <dgm:pt modelId="{CDCB5A7C-4475-457F-86E8-93A2786DF066}" type="parTrans" cxnId="{BF1595E6-5268-4B56-BC97-472FBEE60DB9}">
      <dgm:prSet/>
      <dgm:spPr/>
      <dgm:t>
        <a:bodyPr/>
        <a:lstStyle/>
        <a:p>
          <a:pPr algn="ctr"/>
          <a:endParaRPr lang="hr-HR" sz="800"/>
        </a:p>
      </dgm:t>
    </dgm:pt>
    <dgm:pt modelId="{7F340847-C066-42D7-B7F5-1610E9E2C838}" type="sibTrans" cxnId="{BF1595E6-5268-4B56-BC97-472FBEE60DB9}">
      <dgm:prSet/>
      <dgm:spPr/>
      <dgm:t>
        <a:bodyPr/>
        <a:lstStyle/>
        <a:p>
          <a:pPr algn="ctr"/>
          <a:endParaRPr lang="hr-HR" sz="800"/>
        </a:p>
      </dgm:t>
    </dgm:pt>
    <dgm:pt modelId="{A343D820-C5B8-4B0B-85E4-45D47FAB74FE}">
      <dgm:prSet phldrT="[Text]" custT="1"/>
      <dgm:spPr/>
      <dgm:t>
        <a:bodyPr/>
        <a:lstStyle/>
        <a:p>
          <a:pPr algn="ctr"/>
          <a:r>
            <a:rPr lang="hr-HR" sz="800"/>
            <a:t>Upravni referent</a:t>
          </a:r>
        </a:p>
      </dgm:t>
    </dgm:pt>
    <dgm:pt modelId="{7120929D-8203-4CF6-9554-F23E2824680B}" type="parTrans" cxnId="{12DB23BB-E7A1-41F2-A12C-89F66481F3B0}">
      <dgm:prSet/>
      <dgm:spPr/>
      <dgm:t>
        <a:bodyPr/>
        <a:lstStyle/>
        <a:p>
          <a:pPr algn="ctr"/>
          <a:endParaRPr lang="hr-HR" sz="800"/>
        </a:p>
      </dgm:t>
    </dgm:pt>
    <dgm:pt modelId="{93CBEB62-C352-4E19-A507-DBF9E070FBBD}" type="sibTrans" cxnId="{12DB23BB-E7A1-41F2-A12C-89F66481F3B0}">
      <dgm:prSet/>
      <dgm:spPr/>
      <dgm:t>
        <a:bodyPr/>
        <a:lstStyle/>
        <a:p>
          <a:pPr algn="ctr"/>
          <a:endParaRPr lang="hr-HR" sz="800"/>
        </a:p>
      </dgm:t>
    </dgm:pt>
    <dgm:pt modelId="{5BE2A7DC-E571-404D-99DB-A4A69FDF0540}">
      <dgm:prSet phldrT="[Text]" custT="1"/>
      <dgm:spPr/>
      <dgm:t>
        <a:bodyPr/>
        <a:lstStyle/>
        <a:p>
          <a:pPr algn="ctr"/>
          <a:r>
            <a:rPr lang="hr-HR" sz="800"/>
            <a:t>Referent za opće poslove i EU fondove</a:t>
          </a:r>
        </a:p>
      </dgm:t>
    </dgm:pt>
    <dgm:pt modelId="{49C5B040-779C-45C7-A4F5-4DF93A2929B8}" type="parTrans" cxnId="{16E40364-BE78-4097-944B-B4FF33FFF06F}">
      <dgm:prSet/>
      <dgm:spPr/>
      <dgm:t>
        <a:bodyPr/>
        <a:lstStyle/>
        <a:p>
          <a:pPr algn="ctr"/>
          <a:endParaRPr lang="hr-HR" sz="800"/>
        </a:p>
      </dgm:t>
    </dgm:pt>
    <dgm:pt modelId="{3C6CDC86-EDEA-43EF-8ABF-83B0D29FECF9}" type="sibTrans" cxnId="{16E40364-BE78-4097-944B-B4FF33FFF06F}">
      <dgm:prSet/>
      <dgm:spPr/>
      <dgm:t>
        <a:bodyPr/>
        <a:lstStyle/>
        <a:p>
          <a:pPr algn="ctr"/>
          <a:endParaRPr lang="hr-HR" sz="800"/>
        </a:p>
      </dgm:t>
    </dgm:pt>
    <dgm:pt modelId="{A365B4D5-BBEC-40F8-9674-09DF9948A7CF}">
      <dgm:prSet custT="1"/>
      <dgm:spPr/>
      <dgm:t>
        <a:bodyPr/>
        <a:lstStyle/>
        <a:p>
          <a:pPr algn="ctr"/>
          <a:r>
            <a:rPr lang="hr-HR" sz="800"/>
            <a:t>Administrativni referent</a:t>
          </a:r>
        </a:p>
      </dgm:t>
    </dgm:pt>
    <dgm:pt modelId="{0D1B2460-BCCD-4DC4-862A-89D349DB1F49}" type="parTrans" cxnId="{DB66BAA6-F955-4D52-A9AC-7ECB4ACE6D01}">
      <dgm:prSet/>
      <dgm:spPr/>
      <dgm:t>
        <a:bodyPr/>
        <a:lstStyle/>
        <a:p>
          <a:pPr algn="ctr"/>
          <a:endParaRPr lang="hr-HR" sz="800"/>
        </a:p>
      </dgm:t>
    </dgm:pt>
    <dgm:pt modelId="{CE090A31-B2B7-4D78-BB1C-89AA41DF05B0}" type="sibTrans" cxnId="{DB66BAA6-F955-4D52-A9AC-7ECB4ACE6D01}">
      <dgm:prSet/>
      <dgm:spPr/>
      <dgm:t>
        <a:bodyPr/>
        <a:lstStyle/>
        <a:p>
          <a:pPr algn="ctr"/>
          <a:endParaRPr lang="hr-HR" sz="800"/>
        </a:p>
      </dgm:t>
    </dgm:pt>
    <dgm:pt modelId="{B933B348-2FE9-4193-B5C4-844C60C33362}">
      <dgm:prSet custT="1"/>
      <dgm:spPr/>
      <dgm:t>
        <a:bodyPr/>
        <a:lstStyle/>
        <a:p>
          <a:pPr algn="ctr"/>
          <a:r>
            <a:rPr lang="hr-HR" sz="800"/>
            <a:t>Komunalni redar</a:t>
          </a:r>
        </a:p>
      </dgm:t>
    </dgm:pt>
    <dgm:pt modelId="{E72C025E-F7D7-430A-8A51-81FCB915EBAE}" type="parTrans" cxnId="{0FB45450-8264-480D-A731-9158602F5B11}">
      <dgm:prSet/>
      <dgm:spPr/>
      <dgm:t>
        <a:bodyPr/>
        <a:lstStyle/>
        <a:p>
          <a:pPr algn="ctr"/>
          <a:endParaRPr lang="hr-HR" sz="800"/>
        </a:p>
      </dgm:t>
    </dgm:pt>
    <dgm:pt modelId="{57711DAF-73EB-4C76-9D0C-38CC423D810B}" type="sibTrans" cxnId="{0FB45450-8264-480D-A731-9158602F5B11}">
      <dgm:prSet/>
      <dgm:spPr/>
      <dgm:t>
        <a:bodyPr/>
        <a:lstStyle/>
        <a:p>
          <a:pPr algn="ctr"/>
          <a:endParaRPr lang="hr-HR" sz="800"/>
        </a:p>
      </dgm:t>
    </dgm:pt>
    <dgm:pt modelId="{613BDAC2-0AC8-4EA1-8957-EDEC2A43330C}">
      <dgm:prSet phldrT="[Text]" custT="1"/>
      <dgm:spPr/>
      <dgm:t>
        <a:bodyPr/>
        <a:lstStyle/>
        <a:p>
          <a:pPr algn="ctr"/>
          <a:r>
            <a:rPr lang="hr-HR" sz="800"/>
            <a:t>Pročelnik</a:t>
          </a:r>
        </a:p>
      </dgm:t>
    </dgm:pt>
    <dgm:pt modelId="{84592932-B6A7-4FDA-B1DA-96152ECC85E6}" type="parTrans" cxnId="{0241C840-82DC-4F5E-B00D-6168F434211A}">
      <dgm:prSet/>
      <dgm:spPr/>
      <dgm:t>
        <a:bodyPr/>
        <a:lstStyle/>
        <a:p>
          <a:pPr algn="ctr"/>
          <a:endParaRPr lang="hr-HR"/>
        </a:p>
      </dgm:t>
    </dgm:pt>
    <dgm:pt modelId="{ACC94835-C73F-4814-8B25-C82CE78D4135}" type="sibTrans" cxnId="{0241C840-82DC-4F5E-B00D-6168F434211A}">
      <dgm:prSet/>
      <dgm:spPr/>
      <dgm:t>
        <a:bodyPr/>
        <a:lstStyle/>
        <a:p>
          <a:pPr algn="ctr"/>
          <a:endParaRPr lang="hr-HR"/>
        </a:p>
      </dgm:t>
    </dgm:pt>
    <dgm:pt modelId="{3B0171FE-F067-477B-9924-584389DBFE6D}">
      <dgm:prSet phldrT="[Text]" custT="1"/>
      <dgm:spPr/>
      <dgm:t>
        <a:bodyPr/>
        <a:lstStyle/>
        <a:p>
          <a:pPr algn="ctr"/>
          <a:r>
            <a:rPr lang="hr-HR" sz="800"/>
            <a:t>Računovodstveni referent</a:t>
          </a:r>
        </a:p>
      </dgm:t>
    </dgm:pt>
    <dgm:pt modelId="{DAD414A8-3686-44B2-A3D0-6BFEDD3459FD}" type="parTrans" cxnId="{C9493828-248D-4892-8DE7-0F21D03883DE}">
      <dgm:prSet/>
      <dgm:spPr/>
      <dgm:t>
        <a:bodyPr/>
        <a:lstStyle/>
        <a:p>
          <a:pPr algn="ctr"/>
          <a:endParaRPr lang="hr-HR"/>
        </a:p>
      </dgm:t>
    </dgm:pt>
    <dgm:pt modelId="{3E3A85C8-3F0F-48CA-872D-A0731D925B19}" type="sibTrans" cxnId="{C9493828-248D-4892-8DE7-0F21D03883DE}">
      <dgm:prSet/>
      <dgm:spPr/>
      <dgm:t>
        <a:bodyPr/>
        <a:lstStyle/>
        <a:p>
          <a:pPr algn="ctr"/>
          <a:endParaRPr lang="hr-HR"/>
        </a:p>
      </dgm:t>
    </dgm:pt>
    <dgm:pt modelId="{EA9F8E9B-3307-4DBF-BFBA-5DF96478C3C5}">
      <dgm:prSet phldrT="[Text]" custT="1"/>
      <dgm:spPr/>
      <dgm:t>
        <a:bodyPr/>
        <a:lstStyle/>
        <a:p>
          <a:pPr algn="ctr"/>
          <a:r>
            <a:rPr lang="hr-HR" sz="800"/>
            <a:t>Viši referent</a:t>
          </a:r>
        </a:p>
      </dgm:t>
    </dgm:pt>
    <dgm:pt modelId="{6170741A-A68C-4A04-9EF9-0235F5F27D5F}" type="parTrans" cxnId="{7D92698B-3040-4030-BC5B-D3D4A9CC759E}">
      <dgm:prSet/>
      <dgm:spPr/>
      <dgm:t>
        <a:bodyPr/>
        <a:lstStyle/>
        <a:p>
          <a:pPr algn="ctr"/>
          <a:endParaRPr lang="hr-HR"/>
        </a:p>
      </dgm:t>
    </dgm:pt>
    <dgm:pt modelId="{7130FD01-A8D3-40B7-A31D-30393AF8A6DF}" type="sibTrans" cxnId="{7D92698B-3040-4030-BC5B-D3D4A9CC759E}">
      <dgm:prSet/>
      <dgm:spPr/>
      <dgm:t>
        <a:bodyPr/>
        <a:lstStyle/>
        <a:p>
          <a:pPr algn="ctr"/>
          <a:endParaRPr lang="hr-HR"/>
        </a:p>
      </dgm:t>
    </dgm:pt>
    <dgm:pt modelId="{C937A0FE-B2CF-41B1-AFAE-024D92BDD95B}" type="pres">
      <dgm:prSet presAssocID="{C22FD6F4-F98F-4C7F-936D-04E4DBC5645C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572A23F9-DF55-4E9C-8811-F2142B6DDCD1}" type="pres">
      <dgm:prSet presAssocID="{24722E90-1625-4C55-9001-21738A17CADB}" presName="hierRoot1" presStyleCnt="0"/>
      <dgm:spPr/>
    </dgm:pt>
    <dgm:pt modelId="{D18E5C29-70D6-4ECF-AB98-05306E4BBEBF}" type="pres">
      <dgm:prSet presAssocID="{24722E90-1625-4C55-9001-21738A17CADB}" presName="composite" presStyleCnt="0"/>
      <dgm:spPr/>
    </dgm:pt>
    <dgm:pt modelId="{3F0CF06D-82D2-403A-93AD-5A9CF04741A4}" type="pres">
      <dgm:prSet presAssocID="{24722E90-1625-4C55-9001-21738A17CADB}" presName="background" presStyleLbl="node0" presStyleIdx="0" presStyleCnt="2"/>
      <dgm:spPr/>
    </dgm:pt>
    <dgm:pt modelId="{97454674-ECEB-4CE9-95D2-33319712007D}" type="pres">
      <dgm:prSet presAssocID="{24722E90-1625-4C55-9001-21738A17CADB}" presName="text" presStyleLbl="fgAcc0" presStyleIdx="0" presStyleCnt="2">
        <dgm:presLayoutVars>
          <dgm:chPref val="3"/>
        </dgm:presLayoutVars>
      </dgm:prSet>
      <dgm:spPr/>
    </dgm:pt>
    <dgm:pt modelId="{90B344AC-E4C6-4712-8868-3C37098217F8}" type="pres">
      <dgm:prSet presAssocID="{24722E90-1625-4C55-9001-21738A17CADB}" presName="hierChild2" presStyleCnt="0"/>
      <dgm:spPr/>
    </dgm:pt>
    <dgm:pt modelId="{D2961C5A-D6B3-4D9A-A39C-AF6940E7F410}" type="pres">
      <dgm:prSet presAssocID="{CDCB5A7C-4475-457F-86E8-93A2786DF066}" presName="Name10" presStyleLbl="parChTrans1D2" presStyleIdx="0" presStyleCnt="3"/>
      <dgm:spPr/>
    </dgm:pt>
    <dgm:pt modelId="{E2FC4D28-6011-4CA4-AE94-1D003495A1A6}" type="pres">
      <dgm:prSet presAssocID="{F60EEE3D-408B-45E1-A799-F5800787014B}" presName="hierRoot2" presStyleCnt="0"/>
      <dgm:spPr/>
    </dgm:pt>
    <dgm:pt modelId="{C4C835B2-AA7D-4E7C-8C69-C56AB49D414F}" type="pres">
      <dgm:prSet presAssocID="{F60EEE3D-408B-45E1-A799-F5800787014B}" presName="composite2" presStyleCnt="0"/>
      <dgm:spPr/>
    </dgm:pt>
    <dgm:pt modelId="{B41017BD-8666-4DEA-9B53-A6C4C2B66EA7}" type="pres">
      <dgm:prSet presAssocID="{F60EEE3D-408B-45E1-A799-F5800787014B}" presName="background2" presStyleLbl="node2" presStyleIdx="0" presStyleCnt="3"/>
      <dgm:spPr/>
    </dgm:pt>
    <dgm:pt modelId="{0195AB76-5FF0-407B-BCC5-551E957F682E}" type="pres">
      <dgm:prSet presAssocID="{F60EEE3D-408B-45E1-A799-F5800787014B}" presName="text2" presStyleLbl="fgAcc2" presStyleIdx="0" presStyleCnt="3">
        <dgm:presLayoutVars>
          <dgm:chPref val="3"/>
        </dgm:presLayoutVars>
      </dgm:prSet>
      <dgm:spPr/>
    </dgm:pt>
    <dgm:pt modelId="{D74ED0FE-8DD2-417D-96BC-DFC2E0CD73EC}" type="pres">
      <dgm:prSet presAssocID="{F60EEE3D-408B-45E1-A799-F5800787014B}" presName="hierChild3" presStyleCnt="0"/>
      <dgm:spPr/>
    </dgm:pt>
    <dgm:pt modelId="{B51A3090-8BA0-4864-BB36-1F21C8EE5DE6}" type="pres">
      <dgm:prSet presAssocID="{84592932-B6A7-4FDA-B1DA-96152ECC85E6}" presName="Name17" presStyleLbl="parChTrans1D3" presStyleIdx="0" presStyleCnt="1"/>
      <dgm:spPr/>
    </dgm:pt>
    <dgm:pt modelId="{99D7FEB4-F5ED-4C3E-8E8F-4C7C6EBBD4F7}" type="pres">
      <dgm:prSet presAssocID="{613BDAC2-0AC8-4EA1-8957-EDEC2A43330C}" presName="hierRoot3" presStyleCnt="0"/>
      <dgm:spPr/>
    </dgm:pt>
    <dgm:pt modelId="{1411420A-0E78-494A-81E6-8CA24C65242E}" type="pres">
      <dgm:prSet presAssocID="{613BDAC2-0AC8-4EA1-8957-EDEC2A43330C}" presName="composite3" presStyleCnt="0"/>
      <dgm:spPr/>
    </dgm:pt>
    <dgm:pt modelId="{8A9710B6-63A9-497F-8D3E-FD9DD1482FF3}" type="pres">
      <dgm:prSet presAssocID="{613BDAC2-0AC8-4EA1-8957-EDEC2A43330C}" presName="background3" presStyleLbl="node3" presStyleIdx="0" presStyleCnt="1"/>
      <dgm:spPr/>
    </dgm:pt>
    <dgm:pt modelId="{DF03A508-6DF3-446B-BFBF-B0D463B29BB2}" type="pres">
      <dgm:prSet presAssocID="{613BDAC2-0AC8-4EA1-8957-EDEC2A43330C}" presName="text3" presStyleLbl="fgAcc3" presStyleIdx="0" presStyleCnt="1">
        <dgm:presLayoutVars>
          <dgm:chPref val="3"/>
        </dgm:presLayoutVars>
      </dgm:prSet>
      <dgm:spPr/>
    </dgm:pt>
    <dgm:pt modelId="{C8ED6E94-AE32-472C-B426-B73046FC686E}" type="pres">
      <dgm:prSet presAssocID="{613BDAC2-0AC8-4EA1-8957-EDEC2A43330C}" presName="hierChild4" presStyleCnt="0"/>
      <dgm:spPr/>
    </dgm:pt>
    <dgm:pt modelId="{1C8992DF-0B62-4141-A1C6-66F9D729B68C}" type="pres">
      <dgm:prSet presAssocID="{6170741A-A68C-4A04-9EF9-0235F5F27D5F}" presName="Name23" presStyleLbl="parChTrans1D4" presStyleIdx="0" presStyleCnt="6"/>
      <dgm:spPr/>
    </dgm:pt>
    <dgm:pt modelId="{61416E10-D688-4D6D-97F0-4B84E8752032}" type="pres">
      <dgm:prSet presAssocID="{EA9F8E9B-3307-4DBF-BFBA-5DF96478C3C5}" presName="hierRoot4" presStyleCnt="0"/>
      <dgm:spPr/>
    </dgm:pt>
    <dgm:pt modelId="{F57530A3-6BA2-4936-BC16-1822E91EBDAD}" type="pres">
      <dgm:prSet presAssocID="{EA9F8E9B-3307-4DBF-BFBA-5DF96478C3C5}" presName="composite4" presStyleCnt="0"/>
      <dgm:spPr/>
    </dgm:pt>
    <dgm:pt modelId="{968563E2-2E04-4CBA-BCB9-F7FC9BFFE216}" type="pres">
      <dgm:prSet presAssocID="{EA9F8E9B-3307-4DBF-BFBA-5DF96478C3C5}" presName="background4" presStyleLbl="node4" presStyleIdx="0" presStyleCnt="6"/>
      <dgm:spPr/>
    </dgm:pt>
    <dgm:pt modelId="{9F26C650-A288-457A-9AE3-7E44DB877762}" type="pres">
      <dgm:prSet presAssocID="{EA9F8E9B-3307-4DBF-BFBA-5DF96478C3C5}" presName="text4" presStyleLbl="fgAcc4" presStyleIdx="0" presStyleCnt="6">
        <dgm:presLayoutVars>
          <dgm:chPref val="3"/>
        </dgm:presLayoutVars>
      </dgm:prSet>
      <dgm:spPr/>
    </dgm:pt>
    <dgm:pt modelId="{7966CA25-E269-4AE1-9069-38FA64500E10}" type="pres">
      <dgm:prSet presAssocID="{EA9F8E9B-3307-4DBF-BFBA-5DF96478C3C5}" presName="hierChild5" presStyleCnt="0"/>
      <dgm:spPr/>
    </dgm:pt>
    <dgm:pt modelId="{49A4D4C5-A524-4D66-B367-B735E8D57597}" type="pres">
      <dgm:prSet presAssocID="{0D1B2460-BCCD-4DC4-862A-89D349DB1F49}" presName="Name23" presStyleLbl="parChTrans1D4" presStyleIdx="1" presStyleCnt="6"/>
      <dgm:spPr/>
    </dgm:pt>
    <dgm:pt modelId="{1C54BDBB-DC1E-4876-AF25-64B912EC71DE}" type="pres">
      <dgm:prSet presAssocID="{A365B4D5-BBEC-40F8-9674-09DF9948A7CF}" presName="hierRoot4" presStyleCnt="0"/>
      <dgm:spPr/>
    </dgm:pt>
    <dgm:pt modelId="{36080816-40B4-403E-9B44-6DE9A9B8AD3B}" type="pres">
      <dgm:prSet presAssocID="{A365B4D5-BBEC-40F8-9674-09DF9948A7CF}" presName="composite4" presStyleCnt="0"/>
      <dgm:spPr/>
    </dgm:pt>
    <dgm:pt modelId="{890C19BB-A706-425D-B9CF-B521303762F9}" type="pres">
      <dgm:prSet presAssocID="{A365B4D5-BBEC-40F8-9674-09DF9948A7CF}" presName="background4" presStyleLbl="node4" presStyleIdx="1" presStyleCnt="6"/>
      <dgm:spPr/>
    </dgm:pt>
    <dgm:pt modelId="{CFE6865F-3AF1-4FFF-8FC3-262530D66A04}" type="pres">
      <dgm:prSet presAssocID="{A365B4D5-BBEC-40F8-9674-09DF9948A7CF}" presName="text4" presStyleLbl="fgAcc4" presStyleIdx="1" presStyleCnt="6">
        <dgm:presLayoutVars>
          <dgm:chPref val="3"/>
        </dgm:presLayoutVars>
      </dgm:prSet>
      <dgm:spPr/>
    </dgm:pt>
    <dgm:pt modelId="{AEE4921E-B712-4FD1-9489-3C7E3952B5F2}" type="pres">
      <dgm:prSet presAssocID="{A365B4D5-BBEC-40F8-9674-09DF9948A7CF}" presName="hierChild5" presStyleCnt="0"/>
      <dgm:spPr/>
    </dgm:pt>
    <dgm:pt modelId="{FFB355AC-454D-457A-9A20-7414FD83C7B4}" type="pres">
      <dgm:prSet presAssocID="{E72C025E-F7D7-430A-8A51-81FCB915EBAE}" presName="Name23" presStyleLbl="parChTrans1D4" presStyleIdx="2" presStyleCnt="6"/>
      <dgm:spPr/>
    </dgm:pt>
    <dgm:pt modelId="{B542EF33-3B99-4ABE-9153-163227595AF1}" type="pres">
      <dgm:prSet presAssocID="{B933B348-2FE9-4193-B5C4-844C60C33362}" presName="hierRoot4" presStyleCnt="0"/>
      <dgm:spPr/>
    </dgm:pt>
    <dgm:pt modelId="{B197D349-4771-43B9-957F-989F73BEAE37}" type="pres">
      <dgm:prSet presAssocID="{B933B348-2FE9-4193-B5C4-844C60C33362}" presName="composite4" presStyleCnt="0"/>
      <dgm:spPr/>
    </dgm:pt>
    <dgm:pt modelId="{E9A70A52-495B-4E88-882C-795C7AB06E53}" type="pres">
      <dgm:prSet presAssocID="{B933B348-2FE9-4193-B5C4-844C60C33362}" presName="background4" presStyleLbl="node4" presStyleIdx="2" presStyleCnt="6"/>
      <dgm:spPr/>
    </dgm:pt>
    <dgm:pt modelId="{7180E7AE-D2DD-45DB-9C02-7AD8695146A1}" type="pres">
      <dgm:prSet presAssocID="{B933B348-2FE9-4193-B5C4-844C60C33362}" presName="text4" presStyleLbl="fgAcc4" presStyleIdx="2" presStyleCnt="6">
        <dgm:presLayoutVars>
          <dgm:chPref val="3"/>
        </dgm:presLayoutVars>
      </dgm:prSet>
      <dgm:spPr/>
    </dgm:pt>
    <dgm:pt modelId="{0474BCC0-589E-4FE0-BD4D-D0834D2BAC61}" type="pres">
      <dgm:prSet presAssocID="{B933B348-2FE9-4193-B5C4-844C60C33362}" presName="hierChild5" presStyleCnt="0"/>
      <dgm:spPr/>
    </dgm:pt>
    <dgm:pt modelId="{972D57FA-30BE-41C2-8747-72290FFD2B70}" type="pres">
      <dgm:prSet presAssocID="{7120929D-8203-4CF6-9554-F23E2824680B}" presName="Name23" presStyleLbl="parChTrans1D4" presStyleIdx="3" presStyleCnt="6"/>
      <dgm:spPr/>
    </dgm:pt>
    <dgm:pt modelId="{0C8E3E64-DECE-4AC9-9138-52F1B5276DEA}" type="pres">
      <dgm:prSet presAssocID="{A343D820-C5B8-4B0B-85E4-45D47FAB74FE}" presName="hierRoot4" presStyleCnt="0"/>
      <dgm:spPr/>
    </dgm:pt>
    <dgm:pt modelId="{5A282C1F-9CFE-4FDB-80C3-87430DD29A34}" type="pres">
      <dgm:prSet presAssocID="{A343D820-C5B8-4B0B-85E4-45D47FAB74FE}" presName="composite4" presStyleCnt="0"/>
      <dgm:spPr/>
    </dgm:pt>
    <dgm:pt modelId="{73D74189-F47E-4BD3-9236-A81AEF643D5B}" type="pres">
      <dgm:prSet presAssocID="{A343D820-C5B8-4B0B-85E4-45D47FAB74FE}" presName="background4" presStyleLbl="node4" presStyleIdx="3" presStyleCnt="6"/>
      <dgm:spPr/>
    </dgm:pt>
    <dgm:pt modelId="{071E6FAD-1DC5-4169-B71D-1EA6C8A8B6F6}" type="pres">
      <dgm:prSet presAssocID="{A343D820-C5B8-4B0B-85E4-45D47FAB74FE}" presName="text4" presStyleLbl="fgAcc4" presStyleIdx="3" presStyleCnt="6">
        <dgm:presLayoutVars>
          <dgm:chPref val="3"/>
        </dgm:presLayoutVars>
      </dgm:prSet>
      <dgm:spPr/>
    </dgm:pt>
    <dgm:pt modelId="{AAB43D67-D487-496A-B7FD-B8ADBD1C90CD}" type="pres">
      <dgm:prSet presAssocID="{A343D820-C5B8-4B0B-85E4-45D47FAB74FE}" presName="hierChild5" presStyleCnt="0"/>
      <dgm:spPr/>
    </dgm:pt>
    <dgm:pt modelId="{E54EE710-EF54-4E5B-A33E-1A8A51F523D1}" type="pres">
      <dgm:prSet presAssocID="{49C5B040-779C-45C7-A4F5-4DF93A2929B8}" presName="Name23" presStyleLbl="parChTrans1D4" presStyleIdx="4" presStyleCnt="6"/>
      <dgm:spPr/>
    </dgm:pt>
    <dgm:pt modelId="{2FB23413-29E8-465F-9012-11A9F8972A9B}" type="pres">
      <dgm:prSet presAssocID="{5BE2A7DC-E571-404D-99DB-A4A69FDF0540}" presName="hierRoot4" presStyleCnt="0"/>
      <dgm:spPr/>
    </dgm:pt>
    <dgm:pt modelId="{8D01566D-FA0F-4D82-AE4C-7E4A15DB5956}" type="pres">
      <dgm:prSet presAssocID="{5BE2A7DC-E571-404D-99DB-A4A69FDF0540}" presName="composite4" presStyleCnt="0"/>
      <dgm:spPr/>
    </dgm:pt>
    <dgm:pt modelId="{CC6B78E2-2166-4A23-9E4A-F588EFE3BB3A}" type="pres">
      <dgm:prSet presAssocID="{5BE2A7DC-E571-404D-99DB-A4A69FDF0540}" presName="background4" presStyleLbl="node4" presStyleIdx="4" presStyleCnt="6"/>
      <dgm:spPr/>
    </dgm:pt>
    <dgm:pt modelId="{FD2E96D6-98F5-4D75-92F9-414AABC5D448}" type="pres">
      <dgm:prSet presAssocID="{5BE2A7DC-E571-404D-99DB-A4A69FDF0540}" presName="text4" presStyleLbl="fgAcc4" presStyleIdx="4" presStyleCnt="6">
        <dgm:presLayoutVars>
          <dgm:chPref val="3"/>
        </dgm:presLayoutVars>
      </dgm:prSet>
      <dgm:spPr/>
    </dgm:pt>
    <dgm:pt modelId="{BF92BBC8-C567-4CE1-BFBF-04DC83C6F224}" type="pres">
      <dgm:prSet presAssocID="{5BE2A7DC-E571-404D-99DB-A4A69FDF0540}" presName="hierChild5" presStyleCnt="0"/>
      <dgm:spPr/>
    </dgm:pt>
    <dgm:pt modelId="{0969E22E-AE08-4AA7-8BF2-8C31A4878B81}" type="pres">
      <dgm:prSet presAssocID="{DAD414A8-3686-44B2-A3D0-6BFEDD3459FD}" presName="Name23" presStyleLbl="parChTrans1D4" presStyleIdx="5" presStyleCnt="6"/>
      <dgm:spPr/>
    </dgm:pt>
    <dgm:pt modelId="{F334B5E6-D27A-40BF-9A52-D964783722D5}" type="pres">
      <dgm:prSet presAssocID="{3B0171FE-F067-477B-9924-584389DBFE6D}" presName="hierRoot4" presStyleCnt="0"/>
      <dgm:spPr/>
    </dgm:pt>
    <dgm:pt modelId="{09041500-9F26-4398-B833-C63AC867696B}" type="pres">
      <dgm:prSet presAssocID="{3B0171FE-F067-477B-9924-584389DBFE6D}" presName="composite4" presStyleCnt="0"/>
      <dgm:spPr/>
    </dgm:pt>
    <dgm:pt modelId="{AEDB7154-6E9D-48C6-BF19-A8E178879A96}" type="pres">
      <dgm:prSet presAssocID="{3B0171FE-F067-477B-9924-584389DBFE6D}" presName="background4" presStyleLbl="node4" presStyleIdx="5" presStyleCnt="6"/>
      <dgm:spPr/>
    </dgm:pt>
    <dgm:pt modelId="{FCB49504-7414-41FA-B21B-139279AF7E94}" type="pres">
      <dgm:prSet presAssocID="{3B0171FE-F067-477B-9924-584389DBFE6D}" presName="text4" presStyleLbl="fgAcc4" presStyleIdx="5" presStyleCnt="6">
        <dgm:presLayoutVars>
          <dgm:chPref val="3"/>
        </dgm:presLayoutVars>
      </dgm:prSet>
      <dgm:spPr/>
    </dgm:pt>
    <dgm:pt modelId="{4AC81188-D5AB-44B4-A831-23A9FF5666CD}" type="pres">
      <dgm:prSet presAssocID="{3B0171FE-F067-477B-9924-584389DBFE6D}" presName="hierChild5" presStyleCnt="0"/>
      <dgm:spPr/>
    </dgm:pt>
    <dgm:pt modelId="{60BAB04E-DEF0-4E55-A7A4-193CC1FDAC05}" type="pres">
      <dgm:prSet presAssocID="{E72D3B0D-536C-43D9-ACDC-D6059189FB4C}" presName="hierRoot1" presStyleCnt="0"/>
      <dgm:spPr/>
    </dgm:pt>
    <dgm:pt modelId="{632C20F9-E11E-4682-926B-74C6D99BCC03}" type="pres">
      <dgm:prSet presAssocID="{E72D3B0D-536C-43D9-ACDC-D6059189FB4C}" presName="composite" presStyleCnt="0"/>
      <dgm:spPr/>
    </dgm:pt>
    <dgm:pt modelId="{173E15E5-639D-4C4B-A883-9B06F95D70D9}" type="pres">
      <dgm:prSet presAssocID="{E72D3B0D-536C-43D9-ACDC-D6059189FB4C}" presName="background" presStyleLbl="node0" presStyleIdx="1" presStyleCnt="2"/>
      <dgm:spPr/>
    </dgm:pt>
    <dgm:pt modelId="{39F1398A-F8BF-4F5F-9237-A6749C761035}" type="pres">
      <dgm:prSet presAssocID="{E72D3B0D-536C-43D9-ACDC-D6059189FB4C}" presName="text" presStyleLbl="fgAcc0" presStyleIdx="1" presStyleCnt="2">
        <dgm:presLayoutVars>
          <dgm:chPref val="3"/>
        </dgm:presLayoutVars>
      </dgm:prSet>
      <dgm:spPr/>
    </dgm:pt>
    <dgm:pt modelId="{BEAC68F2-7868-4CB0-AC56-556EE33DBAF6}" type="pres">
      <dgm:prSet presAssocID="{E72D3B0D-536C-43D9-ACDC-D6059189FB4C}" presName="hierChild2" presStyleCnt="0"/>
      <dgm:spPr/>
    </dgm:pt>
    <dgm:pt modelId="{C39612AF-63C1-412B-8204-F308BF2577A7}" type="pres">
      <dgm:prSet presAssocID="{313018CE-9872-4555-9BD9-38AFDC6ACC96}" presName="Name10" presStyleLbl="parChTrans1D2" presStyleIdx="1" presStyleCnt="3"/>
      <dgm:spPr/>
    </dgm:pt>
    <dgm:pt modelId="{05817277-E78D-4922-8B7A-22F735A288D8}" type="pres">
      <dgm:prSet presAssocID="{F568C7B5-4F4B-4938-8F83-8FAC310911A0}" presName="hierRoot2" presStyleCnt="0"/>
      <dgm:spPr/>
    </dgm:pt>
    <dgm:pt modelId="{00ED558C-423B-4093-B9BA-6FBCE2C9E93C}" type="pres">
      <dgm:prSet presAssocID="{F568C7B5-4F4B-4938-8F83-8FAC310911A0}" presName="composite2" presStyleCnt="0"/>
      <dgm:spPr/>
    </dgm:pt>
    <dgm:pt modelId="{FFFBA43E-693E-4625-9BE4-094C3B05041A}" type="pres">
      <dgm:prSet presAssocID="{F568C7B5-4F4B-4938-8F83-8FAC310911A0}" presName="background2" presStyleLbl="node2" presStyleIdx="1" presStyleCnt="3"/>
      <dgm:spPr/>
    </dgm:pt>
    <dgm:pt modelId="{5904A29C-8DC7-4246-A2F6-A2D337C425CD}" type="pres">
      <dgm:prSet presAssocID="{F568C7B5-4F4B-4938-8F83-8FAC310911A0}" presName="text2" presStyleLbl="fgAcc2" presStyleIdx="1" presStyleCnt="3">
        <dgm:presLayoutVars>
          <dgm:chPref val="3"/>
        </dgm:presLayoutVars>
      </dgm:prSet>
      <dgm:spPr/>
    </dgm:pt>
    <dgm:pt modelId="{D74454CF-4BF0-4AA8-B032-3D64F135703D}" type="pres">
      <dgm:prSet presAssocID="{F568C7B5-4F4B-4938-8F83-8FAC310911A0}" presName="hierChild3" presStyleCnt="0"/>
      <dgm:spPr/>
    </dgm:pt>
    <dgm:pt modelId="{AD89FD77-76DE-42DE-AF23-FF272052DEEB}" type="pres">
      <dgm:prSet presAssocID="{7509F031-FD77-4E3D-ADA7-D56763A3238E}" presName="Name10" presStyleLbl="parChTrans1D2" presStyleIdx="2" presStyleCnt="3"/>
      <dgm:spPr/>
    </dgm:pt>
    <dgm:pt modelId="{6807B771-FC4F-4C82-80B8-464A581303BE}" type="pres">
      <dgm:prSet presAssocID="{9F191F35-6381-4137-B1B2-94CDA8012E3A}" presName="hierRoot2" presStyleCnt="0"/>
      <dgm:spPr/>
    </dgm:pt>
    <dgm:pt modelId="{72554F7A-EF9A-4D12-945D-A6A99D51C4C1}" type="pres">
      <dgm:prSet presAssocID="{9F191F35-6381-4137-B1B2-94CDA8012E3A}" presName="composite2" presStyleCnt="0"/>
      <dgm:spPr/>
    </dgm:pt>
    <dgm:pt modelId="{F92D159C-D76F-40C4-A16B-6BCC6AD519A2}" type="pres">
      <dgm:prSet presAssocID="{9F191F35-6381-4137-B1B2-94CDA8012E3A}" presName="background2" presStyleLbl="node2" presStyleIdx="2" presStyleCnt="3"/>
      <dgm:spPr/>
    </dgm:pt>
    <dgm:pt modelId="{B556B3D3-E8B6-4B70-AE20-1F47502031EC}" type="pres">
      <dgm:prSet presAssocID="{9F191F35-6381-4137-B1B2-94CDA8012E3A}" presName="text2" presStyleLbl="fgAcc2" presStyleIdx="2" presStyleCnt="3">
        <dgm:presLayoutVars>
          <dgm:chPref val="3"/>
        </dgm:presLayoutVars>
      </dgm:prSet>
      <dgm:spPr/>
    </dgm:pt>
    <dgm:pt modelId="{802498E1-3F2D-4EFB-BCF4-404B0CEC90D9}" type="pres">
      <dgm:prSet presAssocID="{9F191F35-6381-4137-B1B2-94CDA8012E3A}" presName="hierChild3" presStyleCnt="0"/>
      <dgm:spPr/>
    </dgm:pt>
  </dgm:ptLst>
  <dgm:cxnLst>
    <dgm:cxn modelId="{21DFB908-53FC-4534-9C24-6E935F36F516}" srcId="{E72D3B0D-536C-43D9-ACDC-D6059189FB4C}" destId="{F568C7B5-4F4B-4938-8F83-8FAC310911A0}" srcOrd="0" destOrd="0" parTransId="{313018CE-9872-4555-9BD9-38AFDC6ACC96}" sibTransId="{B90DA305-F06B-4AAD-A5F5-8CC800D37F74}"/>
    <dgm:cxn modelId="{AE1D840D-C0B7-492E-BE28-39E40F9FF465}" type="presOf" srcId="{313018CE-9872-4555-9BD9-38AFDC6ACC96}" destId="{C39612AF-63C1-412B-8204-F308BF2577A7}" srcOrd="0" destOrd="0" presId="urn:microsoft.com/office/officeart/2005/8/layout/hierarchy1"/>
    <dgm:cxn modelId="{53EE9F0F-3FE5-45A2-A3BE-8932899F2F7F}" type="presOf" srcId="{B933B348-2FE9-4193-B5C4-844C60C33362}" destId="{7180E7AE-D2DD-45DB-9C02-7AD8695146A1}" srcOrd="0" destOrd="0" presId="urn:microsoft.com/office/officeart/2005/8/layout/hierarchy1"/>
    <dgm:cxn modelId="{4C3F1C13-B352-43D4-A1D4-CFBC02606AA6}" type="presOf" srcId="{3B0171FE-F067-477B-9924-584389DBFE6D}" destId="{FCB49504-7414-41FA-B21B-139279AF7E94}" srcOrd="0" destOrd="0" presId="urn:microsoft.com/office/officeart/2005/8/layout/hierarchy1"/>
    <dgm:cxn modelId="{964E4518-EB22-48E2-8DE9-F1D419581283}" srcId="{C22FD6F4-F98F-4C7F-936D-04E4DBC5645C}" destId="{24722E90-1625-4C55-9001-21738A17CADB}" srcOrd="0" destOrd="0" parTransId="{7B9889B6-7381-4082-9306-05CBE73BF41F}" sibTransId="{E6E48825-23F4-4C6B-96C1-C9FBB4D362BC}"/>
    <dgm:cxn modelId="{8DB2771E-1039-4598-B2EE-108A9CCA674D}" type="presOf" srcId="{EA9F8E9B-3307-4DBF-BFBA-5DF96478C3C5}" destId="{9F26C650-A288-457A-9AE3-7E44DB877762}" srcOrd="0" destOrd="0" presId="urn:microsoft.com/office/officeart/2005/8/layout/hierarchy1"/>
    <dgm:cxn modelId="{C9493828-248D-4892-8DE7-0F21D03883DE}" srcId="{EA9F8E9B-3307-4DBF-BFBA-5DF96478C3C5}" destId="{3B0171FE-F067-477B-9924-584389DBFE6D}" srcOrd="4" destOrd="0" parTransId="{DAD414A8-3686-44B2-A3D0-6BFEDD3459FD}" sibTransId="{3E3A85C8-3F0F-48CA-872D-A0731D925B19}"/>
    <dgm:cxn modelId="{EA44692C-DFFF-4CC8-9ED0-BE171B83EC23}" type="presOf" srcId="{7120929D-8203-4CF6-9554-F23E2824680B}" destId="{972D57FA-30BE-41C2-8747-72290FFD2B70}" srcOrd="0" destOrd="0" presId="urn:microsoft.com/office/officeart/2005/8/layout/hierarchy1"/>
    <dgm:cxn modelId="{41016834-767D-45ED-83F5-C609D82682BB}" type="presOf" srcId="{0D1B2460-BCCD-4DC4-862A-89D349DB1F49}" destId="{49A4D4C5-A524-4D66-B367-B735E8D57597}" srcOrd="0" destOrd="0" presId="urn:microsoft.com/office/officeart/2005/8/layout/hierarchy1"/>
    <dgm:cxn modelId="{C9FD1639-6F77-42AC-9146-4F09DD364BC4}" type="presOf" srcId="{C22FD6F4-F98F-4C7F-936D-04E4DBC5645C}" destId="{C937A0FE-B2CF-41B1-AFAE-024D92BDD95B}" srcOrd="0" destOrd="0" presId="urn:microsoft.com/office/officeart/2005/8/layout/hierarchy1"/>
    <dgm:cxn modelId="{0241C840-82DC-4F5E-B00D-6168F434211A}" srcId="{F60EEE3D-408B-45E1-A799-F5800787014B}" destId="{613BDAC2-0AC8-4EA1-8957-EDEC2A43330C}" srcOrd="0" destOrd="0" parTransId="{84592932-B6A7-4FDA-B1DA-96152ECC85E6}" sibTransId="{ACC94835-C73F-4814-8B25-C82CE78D4135}"/>
    <dgm:cxn modelId="{E1882241-1540-47F0-99D4-486DD7E725B6}" type="presOf" srcId="{CDCB5A7C-4475-457F-86E8-93A2786DF066}" destId="{D2961C5A-D6B3-4D9A-A39C-AF6940E7F410}" srcOrd="0" destOrd="0" presId="urn:microsoft.com/office/officeart/2005/8/layout/hierarchy1"/>
    <dgm:cxn modelId="{16E40364-BE78-4097-944B-B4FF33FFF06F}" srcId="{EA9F8E9B-3307-4DBF-BFBA-5DF96478C3C5}" destId="{5BE2A7DC-E571-404D-99DB-A4A69FDF0540}" srcOrd="3" destOrd="0" parTransId="{49C5B040-779C-45C7-A4F5-4DF93A2929B8}" sibTransId="{3C6CDC86-EDEA-43EF-8ABF-83B0D29FECF9}"/>
    <dgm:cxn modelId="{7C0AA567-B910-4026-91A9-29630C6C6B30}" type="presOf" srcId="{7509F031-FD77-4E3D-ADA7-D56763A3238E}" destId="{AD89FD77-76DE-42DE-AF23-FF272052DEEB}" srcOrd="0" destOrd="0" presId="urn:microsoft.com/office/officeart/2005/8/layout/hierarchy1"/>
    <dgm:cxn modelId="{FC10564E-DA34-4231-ADC4-85BE8CB3548E}" type="presOf" srcId="{F60EEE3D-408B-45E1-A799-F5800787014B}" destId="{0195AB76-5FF0-407B-BCC5-551E957F682E}" srcOrd="0" destOrd="0" presId="urn:microsoft.com/office/officeart/2005/8/layout/hierarchy1"/>
    <dgm:cxn modelId="{0FB45450-8264-480D-A731-9158602F5B11}" srcId="{EA9F8E9B-3307-4DBF-BFBA-5DF96478C3C5}" destId="{B933B348-2FE9-4193-B5C4-844C60C33362}" srcOrd="1" destOrd="0" parTransId="{E72C025E-F7D7-430A-8A51-81FCB915EBAE}" sibTransId="{57711DAF-73EB-4C76-9D0C-38CC423D810B}"/>
    <dgm:cxn modelId="{2A16AE75-9DED-46FB-8A78-8A9137EDF411}" type="presOf" srcId="{5BE2A7DC-E571-404D-99DB-A4A69FDF0540}" destId="{FD2E96D6-98F5-4D75-92F9-414AABC5D448}" srcOrd="0" destOrd="0" presId="urn:microsoft.com/office/officeart/2005/8/layout/hierarchy1"/>
    <dgm:cxn modelId="{CB39297A-C1D8-4C8E-A7CB-A5F299FD589E}" type="presOf" srcId="{F568C7B5-4F4B-4938-8F83-8FAC310911A0}" destId="{5904A29C-8DC7-4246-A2F6-A2D337C425CD}" srcOrd="0" destOrd="0" presId="urn:microsoft.com/office/officeart/2005/8/layout/hierarchy1"/>
    <dgm:cxn modelId="{9043A483-8ACF-479C-83CE-58A318E5B037}" type="presOf" srcId="{A365B4D5-BBEC-40F8-9674-09DF9948A7CF}" destId="{CFE6865F-3AF1-4FFF-8FC3-262530D66A04}" srcOrd="0" destOrd="0" presId="urn:microsoft.com/office/officeart/2005/8/layout/hierarchy1"/>
    <dgm:cxn modelId="{D641E087-13D3-44C5-800B-0BDC40136D09}" srcId="{C22FD6F4-F98F-4C7F-936D-04E4DBC5645C}" destId="{E72D3B0D-536C-43D9-ACDC-D6059189FB4C}" srcOrd="1" destOrd="0" parTransId="{CBC36F63-BCD6-4E63-BA04-60FE5899EAE8}" sibTransId="{9BE985FF-126D-4AFB-B754-15042A1B9960}"/>
    <dgm:cxn modelId="{7D92698B-3040-4030-BC5B-D3D4A9CC759E}" srcId="{613BDAC2-0AC8-4EA1-8957-EDEC2A43330C}" destId="{EA9F8E9B-3307-4DBF-BFBA-5DF96478C3C5}" srcOrd="0" destOrd="0" parTransId="{6170741A-A68C-4A04-9EF9-0235F5F27D5F}" sibTransId="{7130FD01-A8D3-40B7-A31D-30393AF8A6DF}"/>
    <dgm:cxn modelId="{6A17288E-484C-469B-A15F-2DEDA13A72AB}" type="presOf" srcId="{84592932-B6A7-4FDA-B1DA-96152ECC85E6}" destId="{B51A3090-8BA0-4864-BB36-1F21C8EE5DE6}" srcOrd="0" destOrd="0" presId="urn:microsoft.com/office/officeart/2005/8/layout/hierarchy1"/>
    <dgm:cxn modelId="{A289758E-F35A-40FE-90B0-FF9CF6F6768A}" type="presOf" srcId="{613BDAC2-0AC8-4EA1-8957-EDEC2A43330C}" destId="{DF03A508-6DF3-446B-BFBF-B0D463B29BB2}" srcOrd="0" destOrd="0" presId="urn:microsoft.com/office/officeart/2005/8/layout/hierarchy1"/>
    <dgm:cxn modelId="{1488FEA5-54E2-473D-9EF4-D13CB29AE583}" type="presOf" srcId="{A343D820-C5B8-4B0B-85E4-45D47FAB74FE}" destId="{071E6FAD-1DC5-4169-B71D-1EA6C8A8B6F6}" srcOrd="0" destOrd="0" presId="urn:microsoft.com/office/officeart/2005/8/layout/hierarchy1"/>
    <dgm:cxn modelId="{DB66BAA6-F955-4D52-A9AC-7ECB4ACE6D01}" srcId="{EA9F8E9B-3307-4DBF-BFBA-5DF96478C3C5}" destId="{A365B4D5-BBEC-40F8-9674-09DF9948A7CF}" srcOrd="0" destOrd="0" parTransId="{0D1B2460-BCCD-4DC4-862A-89D349DB1F49}" sibTransId="{CE090A31-B2B7-4D78-BB1C-89AA41DF05B0}"/>
    <dgm:cxn modelId="{F142C1A9-FB8C-4FEF-9116-E0A1FE411381}" type="presOf" srcId="{6170741A-A68C-4A04-9EF9-0235F5F27D5F}" destId="{1C8992DF-0B62-4141-A1C6-66F9D729B68C}" srcOrd="0" destOrd="0" presId="urn:microsoft.com/office/officeart/2005/8/layout/hierarchy1"/>
    <dgm:cxn modelId="{867AF6B7-45A1-4207-83A0-B04872A3991A}" srcId="{E72D3B0D-536C-43D9-ACDC-D6059189FB4C}" destId="{9F191F35-6381-4137-B1B2-94CDA8012E3A}" srcOrd="1" destOrd="0" parTransId="{7509F031-FD77-4E3D-ADA7-D56763A3238E}" sibTransId="{E79507CD-CB9D-44C9-9ED5-69DDA85F2612}"/>
    <dgm:cxn modelId="{12DB23BB-E7A1-41F2-A12C-89F66481F3B0}" srcId="{EA9F8E9B-3307-4DBF-BFBA-5DF96478C3C5}" destId="{A343D820-C5B8-4B0B-85E4-45D47FAB74FE}" srcOrd="2" destOrd="0" parTransId="{7120929D-8203-4CF6-9554-F23E2824680B}" sibTransId="{93CBEB62-C352-4E19-A507-DBF9E070FBBD}"/>
    <dgm:cxn modelId="{DBBBB9BC-C84D-44A5-9E47-E2AEFD30FB9E}" type="presOf" srcId="{E72D3B0D-536C-43D9-ACDC-D6059189FB4C}" destId="{39F1398A-F8BF-4F5F-9237-A6749C761035}" srcOrd="0" destOrd="0" presId="urn:microsoft.com/office/officeart/2005/8/layout/hierarchy1"/>
    <dgm:cxn modelId="{634FC2C6-5738-4F62-B93E-6B0AC3E9CC56}" type="presOf" srcId="{DAD414A8-3686-44B2-A3D0-6BFEDD3459FD}" destId="{0969E22E-AE08-4AA7-8BF2-8C31A4878B81}" srcOrd="0" destOrd="0" presId="urn:microsoft.com/office/officeart/2005/8/layout/hierarchy1"/>
    <dgm:cxn modelId="{8A9442D9-B0F4-4D52-A26F-3A34A8D8F25F}" type="presOf" srcId="{9F191F35-6381-4137-B1B2-94CDA8012E3A}" destId="{B556B3D3-E8B6-4B70-AE20-1F47502031EC}" srcOrd="0" destOrd="0" presId="urn:microsoft.com/office/officeart/2005/8/layout/hierarchy1"/>
    <dgm:cxn modelId="{C9C91BDB-D2B3-4763-B7AA-56F2A845316A}" type="presOf" srcId="{E72C025E-F7D7-430A-8A51-81FCB915EBAE}" destId="{FFB355AC-454D-457A-9A20-7414FD83C7B4}" srcOrd="0" destOrd="0" presId="urn:microsoft.com/office/officeart/2005/8/layout/hierarchy1"/>
    <dgm:cxn modelId="{079A20E4-7705-42E6-8835-628E058CCCCB}" type="presOf" srcId="{49C5B040-779C-45C7-A4F5-4DF93A2929B8}" destId="{E54EE710-EF54-4E5B-A33E-1A8A51F523D1}" srcOrd="0" destOrd="0" presId="urn:microsoft.com/office/officeart/2005/8/layout/hierarchy1"/>
    <dgm:cxn modelId="{BF1595E6-5268-4B56-BC97-472FBEE60DB9}" srcId="{24722E90-1625-4C55-9001-21738A17CADB}" destId="{F60EEE3D-408B-45E1-A799-F5800787014B}" srcOrd="0" destOrd="0" parTransId="{CDCB5A7C-4475-457F-86E8-93A2786DF066}" sibTransId="{7F340847-C066-42D7-B7F5-1610E9E2C838}"/>
    <dgm:cxn modelId="{83C154EF-5751-419F-A0C6-36D9FF1BAF2B}" type="presOf" srcId="{24722E90-1625-4C55-9001-21738A17CADB}" destId="{97454674-ECEB-4CE9-95D2-33319712007D}" srcOrd="0" destOrd="0" presId="urn:microsoft.com/office/officeart/2005/8/layout/hierarchy1"/>
    <dgm:cxn modelId="{C7B9028A-4149-4765-BA46-B8D80DED4AAA}" type="presParOf" srcId="{C937A0FE-B2CF-41B1-AFAE-024D92BDD95B}" destId="{572A23F9-DF55-4E9C-8811-F2142B6DDCD1}" srcOrd="0" destOrd="0" presId="urn:microsoft.com/office/officeart/2005/8/layout/hierarchy1"/>
    <dgm:cxn modelId="{6D4114C8-4AE0-4FCA-88FD-EDF49D08E598}" type="presParOf" srcId="{572A23F9-DF55-4E9C-8811-F2142B6DDCD1}" destId="{D18E5C29-70D6-4ECF-AB98-05306E4BBEBF}" srcOrd="0" destOrd="0" presId="urn:microsoft.com/office/officeart/2005/8/layout/hierarchy1"/>
    <dgm:cxn modelId="{735E0C56-6161-4898-9AE9-76D1484C82B1}" type="presParOf" srcId="{D18E5C29-70D6-4ECF-AB98-05306E4BBEBF}" destId="{3F0CF06D-82D2-403A-93AD-5A9CF04741A4}" srcOrd="0" destOrd="0" presId="urn:microsoft.com/office/officeart/2005/8/layout/hierarchy1"/>
    <dgm:cxn modelId="{D69DB11D-D0C2-4644-AC19-CBE39DC89618}" type="presParOf" srcId="{D18E5C29-70D6-4ECF-AB98-05306E4BBEBF}" destId="{97454674-ECEB-4CE9-95D2-33319712007D}" srcOrd="1" destOrd="0" presId="urn:microsoft.com/office/officeart/2005/8/layout/hierarchy1"/>
    <dgm:cxn modelId="{B6C33F41-CCB8-4ED8-BD0A-FAABE5E5E6F5}" type="presParOf" srcId="{572A23F9-DF55-4E9C-8811-F2142B6DDCD1}" destId="{90B344AC-E4C6-4712-8868-3C37098217F8}" srcOrd="1" destOrd="0" presId="urn:microsoft.com/office/officeart/2005/8/layout/hierarchy1"/>
    <dgm:cxn modelId="{D748FD4A-271F-4AFA-BD60-B1CB2F30F1DB}" type="presParOf" srcId="{90B344AC-E4C6-4712-8868-3C37098217F8}" destId="{D2961C5A-D6B3-4D9A-A39C-AF6940E7F410}" srcOrd="0" destOrd="0" presId="urn:microsoft.com/office/officeart/2005/8/layout/hierarchy1"/>
    <dgm:cxn modelId="{E7E8D290-0782-4572-873B-D00C7294E348}" type="presParOf" srcId="{90B344AC-E4C6-4712-8868-3C37098217F8}" destId="{E2FC4D28-6011-4CA4-AE94-1D003495A1A6}" srcOrd="1" destOrd="0" presId="urn:microsoft.com/office/officeart/2005/8/layout/hierarchy1"/>
    <dgm:cxn modelId="{71EC5792-BAE6-44D7-B586-A6901A0ED84F}" type="presParOf" srcId="{E2FC4D28-6011-4CA4-AE94-1D003495A1A6}" destId="{C4C835B2-AA7D-4E7C-8C69-C56AB49D414F}" srcOrd="0" destOrd="0" presId="urn:microsoft.com/office/officeart/2005/8/layout/hierarchy1"/>
    <dgm:cxn modelId="{EA6DAEFE-45AC-4EA4-B52A-B1A48374EECF}" type="presParOf" srcId="{C4C835B2-AA7D-4E7C-8C69-C56AB49D414F}" destId="{B41017BD-8666-4DEA-9B53-A6C4C2B66EA7}" srcOrd="0" destOrd="0" presId="urn:microsoft.com/office/officeart/2005/8/layout/hierarchy1"/>
    <dgm:cxn modelId="{EBC5064E-D924-4A3D-A8F0-8DE66B85178C}" type="presParOf" srcId="{C4C835B2-AA7D-4E7C-8C69-C56AB49D414F}" destId="{0195AB76-5FF0-407B-BCC5-551E957F682E}" srcOrd="1" destOrd="0" presId="urn:microsoft.com/office/officeart/2005/8/layout/hierarchy1"/>
    <dgm:cxn modelId="{1B238D05-7463-47A0-BFAA-A26B743AFBFE}" type="presParOf" srcId="{E2FC4D28-6011-4CA4-AE94-1D003495A1A6}" destId="{D74ED0FE-8DD2-417D-96BC-DFC2E0CD73EC}" srcOrd="1" destOrd="0" presId="urn:microsoft.com/office/officeart/2005/8/layout/hierarchy1"/>
    <dgm:cxn modelId="{67BB9934-755C-4EC3-8157-7678F9B014DF}" type="presParOf" srcId="{D74ED0FE-8DD2-417D-96BC-DFC2E0CD73EC}" destId="{B51A3090-8BA0-4864-BB36-1F21C8EE5DE6}" srcOrd="0" destOrd="0" presId="urn:microsoft.com/office/officeart/2005/8/layout/hierarchy1"/>
    <dgm:cxn modelId="{37DE755A-9270-462B-B81D-852EC7557008}" type="presParOf" srcId="{D74ED0FE-8DD2-417D-96BC-DFC2E0CD73EC}" destId="{99D7FEB4-F5ED-4C3E-8E8F-4C7C6EBBD4F7}" srcOrd="1" destOrd="0" presId="urn:microsoft.com/office/officeart/2005/8/layout/hierarchy1"/>
    <dgm:cxn modelId="{60C3CE67-A11B-4A99-84D2-6855E00D72B4}" type="presParOf" srcId="{99D7FEB4-F5ED-4C3E-8E8F-4C7C6EBBD4F7}" destId="{1411420A-0E78-494A-81E6-8CA24C65242E}" srcOrd="0" destOrd="0" presId="urn:microsoft.com/office/officeart/2005/8/layout/hierarchy1"/>
    <dgm:cxn modelId="{766737A5-AEF7-4819-88CE-895F9EF4A0A3}" type="presParOf" srcId="{1411420A-0E78-494A-81E6-8CA24C65242E}" destId="{8A9710B6-63A9-497F-8D3E-FD9DD1482FF3}" srcOrd="0" destOrd="0" presId="urn:microsoft.com/office/officeart/2005/8/layout/hierarchy1"/>
    <dgm:cxn modelId="{F60C2EF7-EF1B-4DFE-9A6B-48370E32EB3D}" type="presParOf" srcId="{1411420A-0E78-494A-81E6-8CA24C65242E}" destId="{DF03A508-6DF3-446B-BFBF-B0D463B29BB2}" srcOrd="1" destOrd="0" presId="urn:microsoft.com/office/officeart/2005/8/layout/hierarchy1"/>
    <dgm:cxn modelId="{C0B7B6F7-79F0-4E6E-A7B1-9E85A55ABFB8}" type="presParOf" srcId="{99D7FEB4-F5ED-4C3E-8E8F-4C7C6EBBD4F7}" destId="{C8ED6E94-AE32-472C-B426-B73046FC686E}" srcOrd="1" destOrd="0" presId="urn:microsoft.com/office/officeart/2005/8/layout/hierarchy1"/>
    <dgm:cxn modelId="{85525F12-B1C8-42E2-8F24-62D7B6546F33}" type="presParOf" srcId="{C8ED6E94-AE32-472C-B426-B73046FC686E}" destId="{1C8992DF-0B62-4141-A1C6-66F9D729B68C}" srcOrd="0" destOrd="0" presId="urn:microsoft.com/office/officeart/2005/8/layout/hierarchy1"/>
    <dgm:cxn modelId="{6FFC8FF9-3CBA-411F-9630-0FB93E9FBA92}" type="presParOf" srcId="{C8ED6E94-AE32-472C-B426-B73046FC686E}" destId="{61416E10-D688-4D6D-97F0-4B84E8752032}" srcOrd="1" destOrd="0" presId="urn:microsoft.com/office/officeart/2005/8/layout/hierarchy1"/>
    <dgm:cxn modelId="{6BEB9054-D553-4372-93FE-3269CCEABB54}" type="presParOf" srcId="{61416E10-D688-4D6D-97F0-4B84E8752032}" destId="{F57530A3-6BA2-4936-BC16-1822E91EBDAD}" srcOrd="0" destOrd="0" presId="urn:microsoft.com/office/officeart/2005/8/layout/hierarchy1"/>
    <dgm:cxn modelId="{9B1078EB-E73B-4BE8-BAAA-16829DCB4050}" type="presParOf" srcId="{F57530A3-6BA2-4936-BC16-1822E91EBDAD}" destId="{968563E2-2E04-4CBA-BCB9-F7FC9BFFE216}" srcOrd="0" destOrd="0" presId="urn:microsoft.com/office/officeart/2005/8/layout/hierarchy1"/>
    <dgm:cxn modelId="{EFD0F254-274E-46ED-861E-20C580457B50}" type="presParOf" srcId="{F57530A3-6BA2-4936-BC16-1822E91EBDAD}" destId="{9F26C650-A288-457A-9AE3-7E44DB877762}" srcOrd="1" destOrd="0" presId="urn:microsoft.com/office/officeart/2005/8/layout/hierarchy1"/>
    <dgm:cxn modelId="{D7CE048B-47F3-42E8-9854-D22CC398A293}" type="presParOf" srcId="{61416E10-D688-4D6D-97F0-4B84E8752032}" destId="{7966CA25-E269-4AE1-9069-38FA64500E10}" srcOrd="1" destOrd="0" presId="urn:microsoft.com/office/officeart/2005/8/layout/hierarchy1"/>
    <dgm:cxn modelId="{41F74DD1-4D73-4057-99AB-11E700A4D20C}" type="presParOf" srcId="{7966CA25-E269-4AE1-9069-38FA64500E10}" destId="{49A4D4C5-A524-4D66-B367-B735E8D57597}" srcOrd="0" destOrd="0" presId="urn:microsoft.com/office/officeart/2005/8/layout/hierarchy1"/>
    <dgm:cxn modelId="{988A8781-0246-4AA1-B48D-E6D27DD54DB1}" type="presParOf" srcId="{7966CA25-E269-4AE1-9069-38FA64500E10}" destId="{1C54BDBB-DC1E-4876-AF25-64B912EC71DE}" srcOrd="1" destOrd="0" presId="urn:microsoft.com/office/officeart/2005/8/layout/hierarchy1"/>
    <dgm:cxn modelId="{9139D75A-68ED-4A60-962C-9569E356B14F}" type="presParOf" srcId="{1C54BDBB-DC1E-4876-AF25-64B912EC71DE}" destId="{36080816-40B4-403E-9B44-6DE9A9B8AD3B}" srcOrd="0" destOrd="0" presId="urn:microsoft.com/office/officeart/2005/8/layout/hierarchy1"/>
    <dgm:cxn modelId="{CB84D6C0-34BC-43C2-ACF5-AE8C0C6D8BA2}" type="presParOf" srcId="{36080816-40B4-403E-9B44-6DE9A9B8AD3B}" destId="{890C19BB-A706-425D-B9CF-B521303762F9}" srcOrd="0" destOrd="0" presId="urn:microsoft.com/office/officeart/2005/8/layout/hierarchy1"/>
    <dgm:cxn modelId="{C7B50069-779A-4B71-BBC3-2366B822E53B}" type="presParOf" srcId="{36080816-40B4-403E-9B44-6DE9A9B8AD3B}" destId="{CFE6865F-3AF1-4FFF-8FC3-262530D66A04}" srcOrd="1" destOrd="0" presId="urn:microsoft.com/office/officeart/2005/8/layout/hierarchy1"/>
    <dgm:cxn modelId="{6045CAE3-C1EF-4EE8-96A4-E7375C590E63}" type="presParOf" srcId="{1C54BDBB-DC1E-4876-AF25-64B912EC71DE}" destId="{AEE4921E-B712-4FD1-9489-3C7E3952B5F2}" srcOrd="1" destOrd="0" presId="urn:microsoft.com/office/officeart/2005/8/layout/hierarchy1"/>
    <dgm:cxn modelId="{EB6972D7-B4D4-4208-A31F-977853AE88DF}" type="presParOf" srcId="{7966CA25-E269-4AE1-9069-38FA64500E10}" destId="{FFB355AC-454D-457A-9A20-7414FD83C7B4}" srcOrd="2" destOrd="0" presId="urn:microsoft.com/office/officeart/2005/8/layout/hierarchy1"/>
    <dgm:cxn modelId="{4C8C54C7-F2B4-42B7-B932-9B5AB88280CC}" type="presParOf" srcId="{7966CA25-E269-4AE1-9069-38FA64500E10}" destId="{B542EF33-3B99-4ABE-9153-163227595AF1}" srcOrd="3" destOrd="0" presId="urn:microsoft.com/office/officeart/2005/8/layout/hierarchy1"/>
    <dgm:cxn modelId="{52734B01-BCB2-450C-B0E8-01680DE93D63}" type="presParOf" srcId="{B542EF33-3B99-4ABE-9153-163227595AF1}" destId="{B197D349-4771-43B9-957F-989F73BEAE37}" srcOrd="0" destOrd="0" presId="urn:microsoft.com/office/officeart/2005/8/layout/hierarchy1"/>
    <dgm:cxn modelId="{69C898F4-28E5-45F7-B3C3-A457BDF0463A}" type="presParOf" srcId="{B197D349-4771-43B9-957F-989F73BEAE37}" destId="{E9A70A52-495B-4E88-882C-795C7AB06E53}" srcOrd="0" destOrd="0" presId="urn:microsoft.com/office/officeart/2005/8/layout/hierarchy1"/>
    <dgm:cxn modelId="{904FBB06-D715-4B07-94D5-7F18C71FF556}" type="presParOf" srcId="{B197D349-4771-43B9-957F-989F73BEAE37}" destId="{7180E7AE-D2DD-45DB-9C02-7AD8695146A1}" srcOrd="1" destOrd="0" presId="urn:microsoft.com/office/officeart/2005/8/layout/hierarchy1"/>
    <dgm:cxn modelId="{C708C748-289D-4D94-B813-2E72E439AC65}" type="presParOf" srcId="{B542EF33-3B99-4ABE-9153-163227595AF1}" destId="{0474BCC0-589E-4FE0-BD4D-D0834D2BAC61}" srcOrd="1" destOrd="0" presId="urn:microsoft.com/office/officeart/2005/8/layout/hierarchy1"/>
    <dgm:cxn modelId="{16841B91-2527-432D-9180-C3D219AF4471}" type="presParOf" srcId="{7966CA25-E269-4AE1-9069-38FA64500E10}" destId="{972D57FA-30BE-41C2-8747-72290FFD2B70}" srcOrd="4" destOrd="0" presId="urn:microsoft.com/office/officeart/2005/8/layout/hierarchy1"/>
    <dgm:cxn modelId="{DC8A4320-499E-494C-87EA-EA8DDD1D5D53}" type="presParOf" srcId="{7966CA25-E269-4AE1-9069-38FA64500E10}" destId="{0C8E3E64-DECE-4AC9-9138-52F1B5276DEA}" srcOrd="5" destOrd="0" presId="urn:microsoft.com/office/officeart/2005/8/layout/hierarchy1"/>
    <dgm:cxn modelId="{8B5C7141-0FAF-4FE2-9740-A1F1E571DB86}" type="presParOf" srcId="{0C8E3E64-DECE-4AC9-9138-52F1B5276DEA}" destId="{5A282C1F-9CFE-4FDB-80C3-87430DD29A34}" srcOrd="0" destOrd="0" presId="urn:microsoft.com/office/officeart/2005/8/layout/hierarchy1"/>
    <dgm:cxn modelId="{AD371503-F4B8-4D51-91D6-B95B9D171A82}" type="presParOf" srcId="{5A282C1F-9CFE-4FDB-80C3-87430DD29A34}" destId="{73D74189-F47E-4BD3-9236-A81AEF643D5B}" srcOrd="0" destOrd="0" presId="urn:microsoft.com/office/officeart/2005/8/layout/hierarchy1"/>
    <dgm:cxn modelId="{871F42F3-4086-40E8-B4BF-185F40FA74B0}" type="presParOf" srcId="{5A282C1F-9CFE-4FDB-80C3-87430DD29A34}" destId="{071E6FAD-1DC5-4169-B71D-1EA6C8A8B6F6}" srcOrd="1" destOrd="0" presId="urn:microsoft.com/office/officeart/2005/8/layout/hierarchy1"/>
    <dgm:cxn modelId="{791040D1-2295-4B12-BA51-3D6E31698C21}" type="presParOf" srcId="{0C8E3E64-DECE-4AC9-9138-52F1B5276DEA}" destId="{AAB43D67-D487-496A-B7FD-B8ADBD1C90CD}" srcOrd="1" destOrd="0" presId="urn:microsoft.com/office/officeart/2005/8/layout/hierarchy1"/>
    <dgm:cxn modelId="{FEC2F37B-A439-4C01-BC3C-037AA160A2A6}" type="presParOf" srcId="{7966CA25-E269-4AE1-9069-38FA64500E10}" destId="{E54EE710-EF54-4E5B-A33E-1A8A51F523D1}" srcOrd="6" destOrd="0" presId="urn:microsoft.com/office/officeart/2005/8/layout/hierarchy1"/>
    <dgm:cxn modelId="{4187462C-D864-40B0-9E98-D729F1866F94}" type="presParOf" srcId="{7966CA25-E269-4AE1-9069-38FA64500E10}" destId="{2FB23413-29E8-465F-9012-11A9F8972A9B}" srcOrd="7" destOrd="0" presId="urn:microsoft.com/office/officeart/2005/8/layout/hierarchy1"/>
    <dgm:cxn modelId="{1FC1704B-72C8-4F47-B1AE-4B543D8BEE42}" type="presParOf" srcId="{2FB23413-29E8-465F-9012-11A9F8972A9B}" destId="{8D01566D-FA0F-4D82-AE4C-7E4A15DB5956}" srcOrd="0" destOrd="0" presId="urn:microsoft.com/office/officeart/2005/8/layout/hierarchy1"/>
    <dgm:cxn modelId="{74CA1AA3-2BB6-4E57-B638-9703F07B07B7}" type="presParOf" srcId="{8D01566D-FA0F-4D82-AE4C-7E4A15DB5956}" destId="{CC6B78E2-2166-4A23-9E4A-F588EFE3BB3A}" srcOrd="0" destOrd="0" presId="urn:microsoft.com/office/officeart/2005/8/layout/hierarchy1"/>
    <dgm:cxn modelId="{789282F2-F021-4E8E-BBC0-941E6FA2BF16}" type="presParOf" srcId="{8D01566D-FA0F-4D82-AE4C-7E4A15DB5956}" destId="{FD2E96D6-98F5-4D75-92F9-414AABC5D448}" srcOrd="1" destOrd="0" presId="urn:microsoft.com/office/officeart/2005/8/layout/hierarchy1"/>
    <dgm:cxn modelId="{A7E0DFA5-7FAF-4EEA-83E8-0AB1ED859BA7}" type="presParOf" srcId="{2FB23413-29E8-465F-9012-11A9F8972A9B}" destId="{BF92BBC8-C567-4CE1-BFBF-04DC83C6F224}" srcOrd="1" destOrd="0" presId="urn:microsoft.com/office/officeart/2005/8/layout/hierarchy1"/>
    <dgm:cxn modelId="{04944F3B-D12C-4818-AD5B-F0BB7BFA2573}" type="presParOf" srcId="{7966CA25-E269-4AE1-9069-38FA64500E10}" destId="{0969E22E-AE08-4AA7-8BF2-8C31A4878B81}" srcOrd="8" destOrd="0" presId="urn:microsoft.com/office/officeart/2005/8/layout/hierarchy1"/>
    <dgm:cxn modelId="{98233F68-40D3-4E85-B7EC-98BA606261A0}" type="presParOf" srcId="{7966CA25-E269-4AE1-9069-38FA64500E10}" destId="{F334B5E6-D27A-40BF-9A52-D964783722D5}" srcOrd="9" destOrd="0" presId="urn:microsoft.com/office/officeart/2005/8/layout/hierarchy1"/>
    <dgm:cxn modelId="{F80BF8CB-9BD6-4A31-8ECC-B56BE54744F6}" type="presParOf" srcId="{F334B5E6-D27A-40BF-9A52-D964783722D5}" destId="{09041500-9F26-4398-B833-C63AC867696B}" srcOrd="0" destOrd="0" presId="urn:microsoft.com/office/officeart/2005/8/layout/hierarchy1"/>
    <dgm:cxn modelId="{D69CB519-E575-4E69-9C29-E76C06A116FC}" type="presParOf" srcId="{09041500-9F26-4398-B833-C63AC867696B}" destId="{AEDB7154-6E9D-48C6-BF19-A8E178879A96}" srcOrd="0" destOrd="0" presId="urn:microsoft.com/office/officeart/2005/8/layout/hierarchy1"/>
    <dgm:cxn modelId="{44BC2248-F9A6-4EA3-8B4C-BE2B6C3BA0E0}" type="presParOf" srcId="{09041500-9F26-4398-B833-C63AC867696B}" destId="{FCB49504-7414-41FA-B21B-139279AF7E94}" srcOrd="1" destOrd="0" presId="urn:microsoft.com/office/officeart/2005/8/layout/hierarchy1"/>
    <dgm:cxn modelId="{8C7E2C88-838F-4999-B5FD-D682611F5380}" type="presParOf" srcId="{F334B5E6-D27A-40BF-9A52-D964783722D5}" destId="{4AC81188-D5AB-44B4-A831-23A9FF5666CD}" srcOrd="1" destOrd="0" presId="urn:microsoft.com/office/officeart/2005/8/layout/hierarchy1"/>
    <dgm:cxn modelId="{DA7F9D45-15E8-463B-9939-0610AFECADAC}" type="presParOf" srcId="{C937A0FE-B2CF-41B1-AFAE-024D92BDD95B}" destId="{60BAB04E-DEF0-4E55-A7A4-193CC1FDAC05}" srcOrd="1" destOrd="0" presId="urn:microsoft.com/office/officeart/2005/8/layout/hierarchy1"/>
    <dgm:cxn modelId="{24481C42-2D0C-469C-96A1-87379EA0A381}" type="presParOf" srcId="{60BAB04E-DEF0-4E55-A7A4-193CC1FDAC05}" destId="{632C20F9-E11E-4682-926B-74C6D99BCC03}" srcOrd="0" destOrd="0" presId="urn:microsoft.com/office/officeart/2005/8/layout/hierarchy1"/>
    <dgm:cxn modelId="{C38629F1-01EE-4366-BE94-D0125C535AD5}" type="presParOf" srcId="{632C20F9-E11E-4682-926B-74C6D99BCC03}" destId="{173E15E5-639D-4C4B-A883-9B06F95D70D9}" srcOrd="0" destOrd="0" presId="urn:microsoft.com/office/officeart/2005/8/layout/hierarchy1"/>
    <dgm:cxn modelId="{4C147FAE-8E30-4408-9E32-8667376D3A39}" type="presParOf" srcId="{632C20F9-E11E-4682-926B-74C6D99BCC03}" destId="{39F1398A-F8BF-4F5F-9237-A6749C761035}" srcOrd="1" destOrd="0" presId="urn:microsoft.com/office/officeart/2005/8/layout/hierarchy1"/>
    <dgm:cxn modelId="{884E2481-C783-4340-9E13-F751793D6C6A}" type="presParOf" srcId="{60BAB04E-DEF0-4E55-A7A4-193CC1FDAC05}" destId="{BEAC68F2-7868-4CB0-AC56-556EE33DBAF6}" srcOrd="1" destOrd="0" presId="urn:microsoft.com/office/officeart/2005/8/layout/hierarchy1"/>
    <dgm:cxn modelId="{CCB16248-9C3D-4984-AB3D-B30D36D604FD}" type="presParOf" srcId="{BEAC68F2-7868-4CB0-AC56-556EE33DBAF6}" destId="{C39612AF-63C1-412B-8204-F308BF2577A7}" srcOrd="0" destOrd="0" presId="urn:microsoft.com/office/officeart/2005/8/layout/hierarchy1"/>
    <dgm:cxn modelId="{C63D3B2B-46B1-4AFF-B1DF-7B1BE162AB86}" type="presParOf" srcId="{BEAC68F2-7868-4CB0-AC56-556EE33DBAF6}" destId="{05817277-E78D-4922-8B7A-22F735A288D8}" srcOrd="1" destOrd="0" presId="urn:microsoft.com/office/officeart/2005/8/layout/hierarchy1"/>
    <dgm:cxn modelId="{35F9E034-7653-4193-8FBA-7F03EA7FD788}" type="presParOf" srcId="{05817277-E78D-4922-8B7A-22F735A288D8}" destId="{00ED558C-423B-4093-B9BA-6FBCE2C9E93C}" srcOrd="0" destOrd="0" presId="urn:microsoft.com/office/officeart/2005/8/layout/hierarchy1"/>
    <dgm:cxn modelId="{887D5277-B4E5-4C5D-8E2F-717B892AAF9D}" type="presParOf" srcId="{00ED558C-423B-4093-B9BA-6FBCE2C9E93C}" destId="{FFFBA43E-693E-4625-9BE4-094C3B05041A}" srcOrd="0" destOrd="0" presId="urn:microsoft.com/office/officeart/2005/8/layout/hierarchy1"/>
    <dgm:cxn modelId="{324E81C9-1D5F-47B7-8A02-25CA1FD9F0B4}" type="presParOf" srcId="{00ED558C-423B-4093-B9BA-6FBCE2C9E93C}" destId="{5904A29C-8DC7-4246-A2F6-A2D337C425CD}" srcOrd="1" destOrd="0" presId="urn:microsoft.com/office/officeart/2005/8/layout/hierarchy1"/>
    <dgm:cxn modelId="{D412CD0A-FB02-42B1-B158-8F9CD4A831C9}" type="presParOf" srcId="{05817277-E78D-4922-8B7A-22F735A288D8}" destId="{D74454CF-4BF0-4AA8-B032-3D64F135703D}" srcOrd="1" destOrd="0" presId="urn:microsoft.com/office/officeart/2005/8/layout/hierarchy1"/>
    <dgm:cxn modelId="{180AAD66-06B7-4EBA-9552-FFCBBF0B0A1A}" type="presParOf" srcId="{BEAC68F2-7868-4CB0-AC56-556EE33DBAF6}" destId="{AD89FD77-76DE-42DE-AF23-FF272052DEEB}" srcOrd="2" destOrd="0" presId="urn:microsoft.com/office/officeart/2005/8/layout/hierarchy1"/>
    <dgm:cxn modelId="{79F75E9D-A879-462F-A05F-44DE042F9B14}" type="presParOf" srcId="{BEAC68F2-7868-4CB0-AC56-556EE33DBAF6}" destId="{6807B771-FC4F-4C82-80B8-464A581303BE}" srcOrd="3" destOrd="0" presId="urn:microsoft.com/office/officeart/2005/8/layout/hierarchy1"/>
    <dgm:cxn modelId="{1329B450-1656-40E7-A342-7A3149C5949B}" type="presParOf" srcId="{6807B771-FC4F-4C82-80B8-464A581303BE}" destId="{72554F7A-EF9A-4D12-945D-A6A99D51C4C1}" srcOrd="0" destOrd="0" presId="urn:microsoft.com/office/officeart/2005/8/layout/hierarchy1"/>
    <dgm:cxn modelId="{A178B365-BEFD-48C9-9FA3-BABE494E89CB}" type="presParOf" srcId="{72554F7A-EF9A-4D12-945D-A6A99D51C4C1}" destId="{F92D159C-D76F-40C4-A16B-6BCC6AD519A2}" srcOrd="0" destOrd="0" presId="urn:microsoft.com/office/officeart/2005/8/layout/hierarchy1"/>
    <dgm:cxn modelId="{C6E3D58C-2113-40E3-8CA6-7EF1A3247C95}" type="presParOf" srcId="{72554F7A-EF9A-4D12-945D-A6A99D51C4C1}" destId="{B556B3D3-E8B6-4B70-AE20-1F47502031EC}" srcOrd="1" destOrd="0" presId="urn:microsoft.com/office/officeart/2005/8/layout/hierarchy1"/>
    <dgm:cxn modelId="{8AD4DB76-5204-461B-BBC6-4D42E42F79CF}" type="presParOf" srcId="{6807B771-FC4F-4C82-80B8-464A581303BE}" destId="{802498E1-3F2D-4EFB-BCF4-404B0CEC90D9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00783033-C082-484D-9533-BE1E9111D0D2}" type="doc">
      <dgm:prSet loTypeId="urn:microsoft.com/office/officeart/2005/8/layout/hList1" loCatId="list" qsTypeId="urn:microsoft.com/office/officeart/2005/8/quickstyle/simple1" qsCatId="simple" csTypeId="urn:microsoft.com/office/officeart/2005/8/colors/accent1_5" csCatId="accent1" phldr="1"/>
      <dgm:spPr/>
      <dgm:t>
        <a:bodyPr/>
        <a:lstStyle/>
        <a:p>
          <a:endParaRPr lang="hr-HR"/>
        </a:p>
      </dgm:t>
    </dgm:pt>
    <dgm:pt modelId="{B5EAFD6E-169E-41C9-9FB1-5B9348371F8D}">
      <dgm:prSet phldrT="[Text]" custT="1"/>
      <dgm:spPr>
        <a:xfrm>
          <a:off x="1714" y="14152"/>
          <a:ext cx="1671637" cy="668654"/>
        </a:xfrm>
        <a:solidFill>
          <a:srgbClr val="4472C4"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hr-HR" sz="10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1. ODRŽIV RAZVOJ</a:t>
          </a:r>
        </a:p>
      </dgm:t>
    </dgm:pt>
    <dgm:pt modelId="{69BE60A8-CEA1-41DA-A171-BD9E90908D77}" type="parTrans" cxnId="{707E6C3A-0762-4E2D-9681-769A5BFF2987}">
      <dgm:prSet/>
      <dgm:spPr/>
      <dgm:t>
        <a:bodyPr/>
        <a:lstStyle/>
        <a:p>
          <a:pPr algn="just"/>
          <a:endParaRPr lang="hr-HR" sz="1000"/>
        </a:p>
      </dgm:t>
    </dgm:pt>
    <dgm:pt modelId="{BF8D9543-D3F8-40E4-90B2-DA2A1FC5ED92}" type="sibTrans" cxnId="{707E6C3A-0762-4E2D-9681-769A5BFF2987}">
      <dgm:prSet/>
      <dgm:spPr/>
      <dgm:t>
        <a:bodyPr/>
        <a:lstStyle/>
        <a:p>
          <a:pPr algn="just"/>
          <a:endParaRPr lang="hr-HR" sz="1000"/>
        </a:p>
      </dgm:t>
    </dgm:pt>
    <dgm:pt modelId="{0BFDEADA-F171-4662-8F80-2AFC9515D65B}">
      <dgm:prSet phldrT="[Text]" custT="1"/>
      <dgm:spPr>
        <a:xfrm>
          <a:off x="1714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1.1: Konkurentno i inovativno gospodarstvo</a:t>
          </a:r>
        </a:p>
      </dgm:t>
    </dgm:pt>
    <dgm:pt modelId="{FA9293FF-B805-4AFE-8108-D73CCA75DEE0}" type="parTrans" cxnId="{F4CDCECB-7778-4DE8-A618-E73C1862E93B}">
      <dgm:prSet/>
      <dgm:spPr/>
      <dgm:t>
        <a:bodyPr/>
        <a:lstStyle/>
        <a:p>
          <a:pPr algn="just"/>
          <a:endParaRPr lang="hr-HR" sz="1000"/>
        </a:p>
      </dgm:t>
    </dgm:pt>
    <dgm:pt modelId="{9B0F3CD5-79A4-4320-A265-D4BCF76FF6D3}" type="sibTrans" cxnId="{F4CDCECB-7778-4DE8-A618-E73C1862E93B}">
      <dgm:prSet/>
      <dgm:spPr/>
      <dgm:t>
        <a:bodyPr/>
        <a:lstStyle/>
        <a:p>
          <a:pPr algn="just"/>
          <a:endParaRPr lang="hr-HR" sz="1000"/>
        </a:p>
      </dgm:t>
    </dgm:pt>
    <dgm:pt modelId="{A79D2635-E366-4E3B-B482-14B1D1BA7CC6}">
      <dgm:prSet custT="1"/>
      <dgm:spPr>
        <a:xfrm>
          <a:off x="1714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1.4: Kvalitetno i suvremeno obrazovanje </a:t>
          </a:r>
        </a:p>
      </dgm:t>
    </dgm:pt>
    <dgm:pt modelId="{B36B3851-4910-4A41-B6BD-24975170B942}" type="parTrans" cxnId="{5F3FFFFF-EB97-4109-9643-8FCF5D217A3A}">
      <dgm:prSet/>
      <dgm:spPr/>
      <dgm:t>
        <a:bodyPr/>
        <a:lstStyle/>
        <a:p>
          <a:pPr algn="just"/>
          <a:endParaRPr lang="hr-HR" sz="1000"/>
        </a:p>
      </dgm:t>
    </dgm:pt>
    <dgm:pt modelId="{1E5117A5-CAB8-4D40-A276-FD18957C5D02}" type="sibTrans" cxnId="{5F3FFFFF-EB97-4109-9643-8FCF5D217A3A}">
      <dgm:prSet/>
      <dgm:spPr/>
      <dgm:t>
        <a:bodyPr/>
        <a:lstStyle/>
        <a:p>
          <a:pPr algn="just"/>
          <a:endParaRPr lang="hr-HR" sz="1000"/>
        </a:p>
      </dgm:t>
    </dgm:pt>
    <dgm:pt modelId="{F03FA902-FC45-4DCB-A231-2C8315E7644B}">
      <dgm:prSet custT="1"/>
      <dgm:spPr>
        <a:xfrm>
          <a:off x="1907381" y="14152"/>
          <a:ext cx="1671637" cy="668654"/>
        </a:xfrm>
        <a:solidFill>
          <a:srgbClr val="4472C4">
            <a:alpha val="90000"/>
            <a:hueOff val="0"/>
            <a:satOff val="0"/>
            <a:lumOff val="0"/>
            <a:alphaOff val="-2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hr-HR" sz="10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2. ZDRAVO, UKLJUČIVO I OTPORNO DRUŠTVO </a:t>
          </a:r>
        </a:p>
      </dgm:t>
    </dgm:pt>
    <dgm:pt modelId="{B82DE47D-85F4-4C6B-A104-9FE16CA0E8CB}" type="parTrans" cxnId="{8382E14F-AA86-4C16-8AC2-6BA9B0602BF5}">
      <dgm:prSet/>
      <dgm:spPr/>
      <dgm:t>
        <a:bodyPr/>
        <a:lstStyle/>
        <a:p>
          <a:pPr algn="just"/>
          <a:endParaRPr lang="hr-HR" sz="1000"/>
        </a:p>
      </dgm:t>
    </dgm:pt>
    <dgm:pt modelId="{1B63D5B2-6CF9-44AE-90EC-DF9004E0F227}" type="sibTrans" cxnId="{8382E14F-AA86-4C16-8AC2-6BA9B0602BF5}">
      <dgm:prSet/>
      <dgm:spPr/>
      <dgm:t>
        <a:bodyPr/>
        <a:lstStyle/>
        <a:p>
          <a:pPr algn="just"/>
          <a:endParaRPr lang="hr-HR" sz="1000"/>
        </a:p>
      </dgm:t>
    </dgm:pt>
    <dgm:pt modelId="{4261D103-A59E-4CE7-870D-8248F95D43C2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2.5: Učinkovita i dostupna zdravstvena i socijalna skrb </a:t>
          </a:r>
        </a:p>
      </dgm:t>
    </dgm:pt>
    <dgm:pt modelId="{D2F9C36B-979D-48CD-AD0B-9F8D06340051}" type="parTrans" cxnId="{EB5910C2-4743-4659-9BC1-5B41EF760A8C}">
      <dgm:prSet/>
      <dgm:spPr/>
      <dgm:t>
        <a:bodyPr/>
        <a:lstStyle/>
        <a:p>
          <a:pPr algn="just"/>
          <a:endParaRPr lang="hr-HR" sz="1000"/>
        </a:p>
      </dgm:t>
    </dgm:pt>
    <dgm:pt modelId="{C4880996-F424-4685-B367-F31D3DC465F1}" type="sibTrans" cxnId="{EB5910C2-4743-4659-9BC1-5B41EF760A8C}">
      <dgm:prSet/>
      <dgm:spPr/>
      <dgm:t>
        <a:bodyPr/>
        <a:lstStyle/>
        <a:p>
          <a:pPr algn="just"/>
          <a:endParaRPr lang="hr-HR" sz="1000"/>
        </a:p>
      </dgm:t>
    </dgm:pt>
    <dgm:pt modelId="{22EAA04E-212B-4014-92CB-C9374FA17AC9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2.6: Bogat i uključiv društveni život </a:t>
          </a:r>
        </a:p>
      </dgm:t>
    </dgm:pt>
    <dgm:pt modelId="{6D0BE39F-9938-4381-8581-D1B5EED52051}" type="parTrans" cxnId="{EED79102-BF20-45C0-AF88-6F1CF37F92BB}">
      <dgm:prSet/>
      <dgm:spPr/>
      <dgm:t>
        <a:bodyPr/>
        <a:lstStyle/>
        <a:p>
          <a:pPr algn="just"/>
          <a:endParaRPr lang="hr-HR" sz="1000"/>
        </a:p>
      </dgm:t>
    </dgm:pt>
    <dgm:pt modelId="{A227E43E-5EB0-4448-BF95-7516C5FBEF46}" type="sibTrans" cxnId="{EED79102-BF20-45C0-AF88-6F1CF37F92BB}">
      <dgm:prSet/>
      <dgm:spPr/>
      <dgm:t>
        <a:bodyPr/>
        <a:lstStyle/>
        <a:p>
          <a:pPr algn="just"/>
          <a:endParaRPr lang="hr-HR" sz="1000"/>
        </a:p>
      </dgm:t>
    </dgm:pt>
    <dgm:pt modelId="{F30C4AC8-C49A-4ACC-B87B-53B4EFBE2F09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2.7: Unaprijeđen sustav upravljanja rizicima </a:t>
          </a:r>
        </a:p>
      </dgm:t>
    </dgm:pt>
    <dgm:pt modelId="{D01D9F76-D656-40F9-AA54-FFC3406E7865}" type="parTrans" cxnId="{AAC96DA1-D0B0-4EEA-96C4-4B6B148D21E2}">
      <dgm:prSet/>
      <dgm:spPr/>
      <dgm:t>
        <a:bodyPr/>
        <a:lstStyle/>
        <a:p>
          <a:pPr algn="just"/>
          <a:endParaRPr lang="hr-HR" sz="1000"/>
        </a:p>
      </dgm:t>
    </dgm:pt>
    <dgm:pt modelId="{78FF8113-7F5C-4EC5-9A2A-FE889D4FBEBB}" type="sibTrans" cxnId="{AAC96DA1-D0B0-4EEA-96C4-4B6B148D21E2}">
      <dgm:prSet/>
      <dgm:spPr/>
      <dgm:t>
        <a:bodyPr/>
        <a:lstStyle/>
        <a:p>
          <a:pPr algn="just"/>
          <a:endParaRPr lang="hr-HR" sz="1000"/>
        </a:p>
      </dgm:t>
    </dgm:pt>
    <dgm:pt modelId="{A8046DDB-4990-4E0D-AB8D-C9C6D6A6ADD6}">
      <dgm:prSet custT="1"/>
      <dgm:spPr>
        <a:xfrm>
          <a:off x="1907381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2.8: Dobro upravljanje u javnom sektoru</a:t>
          </a:r>
        </a:p>
      </dgm:t>
    </dgm:pt>
    <dgm:pt modelId="{3DECCA46-2EA9-4C24-8C98-3132D8E07245}" type="parTrans" cxnId="{5A3DDEF0-DEE1-45D0-952C-FEDBBF9E085A}">
      <dgm:prSet/>
      <dgm:spPr/>
      <dgm:t>
        <a:bodyPr/>
        <a:lstStyle/>
        <a:p>
          <a:pPr algn="just"/>
          <a:endParaRPr lang="hr-HR" sz="1000"/>
        </a:p>
      </dgm:t>
    </dgm:pt>
    <dgm:pt modelId="{88E0B2E2-A122-4069-9BA6-9614046B3941}" type="sibTrans" cxnId="{5A3DDEF0-DEE1-45D0-952C-FEDBBF9E085A}">
      <dgm:prSet/>
      <dgm:spPr/>
      <dgm:t>
        <a:bodyPr/>
        <a:lstStyle/>
        <a:p>
          <a:pPr algn="just"/>
          <a:endParaRPr lang="hr-HR" sz="1000"/>
        </a:p>
      </dgm:t>
    </dgm:pt>
    <dgm:pt modelId="{7834362C-2EE2-4E32-847B-A17684DAE8D9}">
      <dgm:prSet custT="1"/>
      <dgm:spPr>
        <a:xfrm>
          <a:off x="3813048" y="14152"/>
          <a:ext cx="1671637" cy="668654"/>
        </a:xfrm>
        <a:solidFill>
          <a:srgbClr val="4472C4">
            <a:alpha val="90000"/>
            <a:hueOff val="0"/>
            <a:satOff val="0"/>
            <a:lumOff val="0"/>
            <a:alphaOff val="-4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gm:spPr>
      <dgm:t>
        <a:bodyPr/>
        <a:lstStyle/>
        <a:p>
          <a:pPr algn="just">
            <a:buNone/>
          </a:pPr>
          <a:r>
            <a:rPr lang="hr-HR" sz="10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3. ZELENO I DIGITALNO MEĐIMURJE</a:t>
          </a:r>
        </a:p>
      </dgm:t>
    </dgm:pt>
    <dgm:pt modelId="{E6A28D15-DC02-4789-9A62-274A1A7CF122}" type="parTrans" cxnId="{69D6A2E0-FBFB-44AE-9096-086939D3139B}">
      <dgm:prSet/>
      <dgm:spPr/>
      <dgm:t>
        <a:bodyPr/>
        <a:lstStyle/>
        <a:p>
          <a:pPr algn="just"/>
          <a:endParaRPr lang="hr-HR" sz="1000"/>
        </a:p>
      </dgm:t>
    </dgm:pt>
    <dgm:pt modelId="{BAEA26FF-67EE-45F5-B7DE-5CD97AB8087C}" type="sibTrans" cxnId="{69D6A2E0-FBFB-44AE-9096-086939D3139B}">
      <dgm:prSet/>
      <dgm:spPr/>
      <dgm:t>
        <a:bodyPr/>
        <a:lstStyle/>
        <a:p>
          <a:pPr algn="just"/>
          <a:endParaRPr lang="hr-HR" sz="1000"/>
        </a:p>
      </dgm:t>
    </dgm:pt>
    <dgm:pt modelId="{183A239A-44AD-40F1-8C2E-AA18E6476189}">
      <dgm:prSet custT="1"/>
      <dgm:spPr>
        <a:xfrm>
          <a:off x="3813048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3.10: Energetska učinkovitost i korištenje OIE</a:t>
          </a:r>
        </a:p>
      </dgm:t>
    </dgm:pt>
    <dgm:pt modelId="{6E051E6B-F445-4F27-8C9A-8682F75B4A5A}" type="parTrans" cxnId="{0BF1D936-14C9-48CA-9CB2-145EB332575E}">
      <dgm:prSet/>
      <dgm:spPr/>
      <dgm:t>
        <a:bodyPr/>
        <a:lstStyle/>
        <a:p>
          <a:pPr algn="just"/>
          <a:endParaRPr lang="hr-HR" sz="1000"/>
        </a:p>
      </dgm:t>
    </dgm:pt>
    <dgm:pt modelId="{8462611E-DC05-4CC3-BF8F-7410CF2DF2F5}" type="sibTrans" cxnId="{0BF1D936-14C9-48CA-9CB2-145EB332575E}">
      <dgm:prSet/>
      <dgm:spPr/>
      <dgm:t>
        <a:bodyPr/>
        <a:lstStyle/>
        <a:p>
          <a:pPr algn="just"/>
          <a:endParaRPr lang="hr-HR" sz="1000"/>
        </a:p>
      </dgm:t>
    </dgm:pt>
    <dgm:pt modelId="{A907AC05-705D-4339-B5E5-8E7864335228}">
      <dgm:prSet custT="1"/>
      <dgm:spPr>
        <a:xfrm>
          <a:off x="3813048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3.11: Razvijena komunalna infrastruktura</a:t>
          </a:r>
        </a:p>
      </dgm:t>
    </dgm:pt>
    <dgm:pt modelId="{5D9E7342-77DE-409A-9109-2F059F0E014A}" type="parTrans" cxnId="{F3FDEA9D-AF7D-4E70-8D83-153E78706B05}">
      <dgm:prSet/>
      <dgm:spPr/>
      <dgm:t>
        <a:bodyPr/>
        <a:lstStyle/>
        <a:p>
          <a:pPr algn="just"/>
          <a:endParaRPr lang="hr-HR" sz="1000"/>
        </a:p>
      </dgm:t>
    </dgm:pt>
    <dgm:pt modelId="{41723E52-C857-4009-BC10-FCCD0B78664D}" type="sibTrans" cxnId="{F3FDEA9D-AF7D-4E70-8D83-153E78706B05}">
      <dgm:prSet/>
      <dgm:spPr/>
      <dgm:t>
        <a:bodyPr/>
        <a:lstStyle/>
        <a:p>
          <a:pPr algn="just"/>
          <a:endParaRPr lang="hr-HR" sz="1000"/>
        </a:p>
      </dgm:t>
    </dgm:pt>
    <dgm:pt modelId="{6BBCEE63-57FD-48B0-A027-B3FFA3A9BE16}">
      <dgm:prSet custT="1"/>
      <dgm:spPr>
        <a:xfrm>
          <a:off x="3813048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3.12: Suvremena prometna infrastruktura</a:t>
          </a:r>
        </a:p>
      </dgm:t>
    </dgm:pt>
    <dgm:pt modelId="{5D964619-E795-4815-B614-43131EFC00EF}" type="parTrans" cxnId="{0F2BCC79-47DD-4EB1-9258-148291B24275}">
      <dgm:prSet/>
      <dgm:spPr/>
      <dgm:t>
        <a:bodyPr/>
        <a:lstStyle/>
        <a:p>
          <a:pPr algn="just"/>
          <a:endParaRPr lang="hr-HR" sz="1000"/>
        </a:p>
      </dgm:t>
    </dgm:pt>
    <dgm:pt modelId="{E9E1F6C5-4028-477C-B98B-8E23F083BC10}" type="sibTrans" cxnId="{0F2BCC79-47DD-4EB1-9258-148291B24275}">
      <dgm:prSet/>
      <dgm:spPr/>
      <dgm:t>
        <a:bodyPr/>
        <a:lstStyle/>
        <a:p>
          <a:pPr algn="just"/>
          <a:endParaRPr lang="hr-HR" sz="1000"/>
        </a:p>
      </dgm:t>
    </dgm:pt>
    <dgm:pt modelId="{B6313D0D-D34E-433D-B1BE-64968394EB62}">
      <dgm:prSet phldrT="[Text]" custT="1"/>
      <dgm:spPr>
        <a:xfrm>
          <a:off x="1714" y="682807"/>
          <a:ext cx="1671637" cy="2503439"/>
        </a:xfr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l">
            <a:buChar char="•"/>
          </a:pP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1.</a:t>
          </a:r>
          <a:r>
            <a:rPr lang="hr-HR" sz="10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3: Održiv, </a:t>
          </a:r>
          <a:r>
            <a:rPr lang="hr-HR" sz="10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inovativan i otporan turizam </a:t>
          </a:r>
        </a:p>
      </dgm:t>
    </dgm:pt>
    <dgm:pt modelId="{F00C6948-55B4-4543-8318-4B6DF6A5731B}" type="parTrans" cxnId="{0B767E91-33A8-4110-AC29-CB43C0BD1A93}">
      <dgm:prSet/>
      <dgm:spPr/>
      <dgm:t>
        <a:bodyPr/>
        <a:lstStyle/>
        <a:p>
          <a:endParaRPr lang="hr-HR" sz="1000"/>
        </a:p>
      </dgm:t>
    </dgm:pt>
    <dgm:pt modelId="{B0DDF11B-4D25-4D62-A90D-A50DB5630512}" type="sibTrans" cxnId="{0B767E91-33A8-4110-AC29-CB43C0BD1A93}">
      <dgm:prSet/>
      <dgm:spPr/>
      <dgm:t>
        <a:bodyPr/>
        <a:lstStyle/>
        <a:p>
          <a:endParaRPr lang="hr-HR" sz="1000"/>
        </a:p>
      </dgm:t>
    </dgm:pt>
    <dgm:pt modelId="{4F06AF0D-96FD-4BBA-8D6C-8685CB534B59}" type="pres">
      <dgm:prSet presAssocID="{00783033-C082-484D-9533-BE1E9111D0D2}" presName="Name0" presStyleCnt="0">
        <dgm:presLayoutVars>
          <dgm:dir/>
          <dgm:animLvl val="lvl"/>
          <dgm:resizeHandles val="exact"/>
        </dgm:presLayoutVars>
      </dgm:prSet>
      <dgm:spPr/>
    </dgm:pt>
    <dgm:pt modelId="{CDD4A472-0A4F-444C-8BF8-38A968695C6B}" type="pres">
      <dgm:prSet presAssocID="{B5EAFD6E-169E-41C9-9FB1-5B9348371F8D}" presName="composite" presStyleCnt="0"/>
      <dgm:spPr/>
    </dgm:pt>
    <dgm:pt modelId="{51656641-0F2D-430C-BB0C-1C0A7FFDBE0A}" type="pres">
      <dgm:prSet presAssocID="{B5EAFD6E-169E-41C9-9FB1-5B9348371F8D}" presName="parTx" presStyleLbl="alignNode1" presStyleIdx="0" presStyleCnt="3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2366BA4B-3E24-4657-BE78-8A0AF65E78C0}" type="pres">
      <dgm:prSet presAssocID="{B5EAFD6E-169E-41C9-9FB1-5B9348371F8D}" presName="desTx" presStyleLbl="alignAccFollowNode1" presStyleIdx="0" presStyleCnt="3">
        <dgm:presLayoutVars>
          <dgm:bulletEnabled val="1"/>
        </dgm:presLayoutVars>
      </dgm:prSet>
      <dgm:spPr>
        <a:prstGeom prst="rect">
          <a:avLst/>
        </a:prstGeom>
      </dgm:spPr>
    </dgm:pt>
    <dgm:pt modelId="{85B62D22-1FA6-45AF-B8EC-3FB76626E9D6}" type="pres">
      <dgm:prSet presAssocID="{BF8D9543-D3F8-40E4-90B2-DA2A1FC5ED92}" presName="space" presStyleCnt="0"/>
      <dgm:spPr/>
    </dgm:pt>
    <dgm:pt modelId="{1786AA6A-BDC9-4D88-93BE-C5FD4AF8BCC7}" type="pres">
      <dgm:prSet presAssocID="{F03FA902-FC45-4DCB-A231-2C8315E7644B}" presName="composite" presStyleCnt="0"/>
      <dgm:spPr/>
    </dgm:pt>
    <dgm:pt modelId="{021C470B-4E06-4318-B5CB-99723522E8A6}" type="pres">
      <dgm:prSet presAssocID="{F03FA902-FC45-4DCB-A231-2C8315E7644B}" presName="parTx" presStyleLbl="alignNode1" presStyleIdx="1" presStyleCnt="3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6A95E35D-3168-4248-B609-171915BE9651}" type="pres">
      <dgm:prSet presAssocID="{F03FA902-FC45-4DCB-A231-2C8315E7644B}" presName="desTx" presStyleLbl="alignAccFollowNode1" presStyleIdx="1" presStyleCnt="3">
        <dgm:presLayoutVars>
          <dgm:bulletEnabled val="1"/>
        </dgm:presLayoutVars>
      </dgm:prSet>
      <dgm:spPr>
        <a:prstGeom prst="rect">
          <a:avLst/>
        </a:prstGeom>
      </dgm:spPr>
    </dgm:pt>
    <dgm:pt modelId="{5D76A8F5-727F-43F5-9EB3-F517E81DA419}" type="pres">
      <dgm:prSet presAssocID="{1B63D5B2-6CF9-44AE-90EC-DF9004E0F227}" presName="space" presStyleCnt="0"/>
      <dgm:spPr/>
    </dgm:pt>
    <dgm:pt modelId="{6C07E416-87BD-4EAF-AB9E-C280FA79708A}" type="pres">
      <dgm:prSet presAssocID="{7834362C-2EE2-4E32-847B-A17684DAE8D9}" presName="composite" presStyleCnt="0"/>
      <dgm:spPr/>
    </dgm:pt>
    <dgm:pt modelId="{41C82E2A-E5D6-42E5-B4CC-3D7506DB4D2D}" type="pres">
      <dgm:prSet presAssocID="{7834362C-2EE2-4E32-847B-A17684DAE8D9}" presName="parTx" presStyleLbl="alignNode1" presStyleIdx="2" presStyleCnt="3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066D4A65-26F2-4F50-9332-9EBBFEDB09A8}" type="pres">
      <dgm:prSet presAssocID="{7834362C-2EE2-4E32-847B-A17684DAE8D9}" presName="desTx" presStyleLbl="alignAccFollowNode1" presStyleIdx="2" presStyleCnt="3">
        <dgm:presLayoutVars>
          <dgm:bulletEnabled val="1"/>
        </dgm:presLayoutVars>
      </dgm:prSet>
      <dgm:spPr>
        <a:prstGeom prst="rect">
          <a:avLst/>
        </a:prstGeom>
      </dgm:spPr>
    </dgm:pt>
  </dgm:ptLst>
  <dgm:cxnLst>
    <dgm:cxn modelId="{EED79102-BF20-45C0-AF88-6F1CF37F92BB}" srcId="{F03FA902-FC45-4DCB-A231-2C8315E7644B}" destId="{22EAA04E-212B-4014-92CB-C9374FA17AC9}" srcOrd="1" destOrd="0" parTransId="{6D0BE39F-9938-4381-8581-D1B5EED52051}" sibTransId="{A227E43E-5EB0-4448-BF95-7516C5FBEF46}"/>
    <dgm:cxn modelId="{E017731A-FF7E-4F6A-9816-4668365D5E62}" type="presOf" srcId="{F03FA902-FC45-4DCB-A231-2C8315E7644B}" destId="{021C470B-4E06-4318-B5CB-99723522E8A6}" srcOrd="0" destOrd="0" presId="urn:microsoft.com/office/officeart/2005/8/layout/hList1"/>
    <dgm:cxn modelId="{9D069023-C423-4DC3-98F4-93ADD5902D64}" type="presOf" srcId="{6BBCEE63-57FD-48B0-A027-B3FFA3A9BE16}" destId="{066D4A65-26F2-4F50-9332-9EBBFEDB09A8}" srcOrd="0" destOrd="2" presId="urn:microsoft.com/office/officeart/2005/8/layout/hList1"/>
    <dgm:cxn modelId="{4B196226-CFBD-4B5A-A220-DFC141A540E1}" type="presOf" srcId="{F30C4AC8-C49A-4ACC-B87B-53B4EFBE2F09}" destId="{6A95E35D-3168-4248-B609-171915BE9651}" srcOrd="0" destOrd="2" presId="urn:microsoft.com/office/officeart/2005/8/layout/hList1"/>
    <dgm:cxn modelId="{0BF1D936-14C9-48CA-9CB2-145EB332575E}" srcId="{7834362C-2EE2-4E32-847B-A17684DAE8D9}" destId="{183A239A-44AD-40F1-8C2E-AA18E6476189}" srcOrd="0" destOrd="0" parTransId="{6E051E6B-F445-4F27-8C9A-8682F75B4A5A}" sibTransId="{8462611E-DC05-4CC3-BF8F-7410CF2DF2F5}"/>
    <dgm:cxn modelId="{CB664937-F4E7-4DAC-BFA1-F3B311BB84D6}" type="presOf" srcId="{22EAA04E-212B-4014-92CB-C9374FA17AC9}" destId="{6A95E35D-3168-4248-B609-171915BE9651}" srcOrd="0" destOrd="1" presId="urn:microsoft.com/office/officeart/2005/8/layout/hList1"/>
    <dgm:cxn modelId="{707E6C3A-0762-4E2D-9681-769A5BFF2987}" srcId="{00783033-C082-484D-9533-BE1E9111D0D2}" destId="{B5EAFD6E-169E-41C9-9FB1-5B9348371F8D}" srcOrd="0" destOrd="0" parTransId="{69BE60A8-CEA1-41DA-A171-BD9E90908D77}" sibTransId="{BF8D9543-D3F8-40E4-90B2-DA2A1FC5ED92}"/>
    <dgm:cxn modelId="{8D8D426B-0D7D-4673-A220-F2E31C9AE52D}" type="presOf" srcId="{A79D2635-E366-4E3B-B482-14B1D1BA7CC6}" destId="{2366BA4B-3E24-4657-BE78-8A0AF65E78C0}" srcOrd="0" destOrd="2" presId="urn:microsoft.com/office/officeart/2005/8/layout/hList1"/>
    <dgm:cxn modelId="{8382E14F-AA86-4C16-8AC2-6BA9B0602BF5}" srcId="{00783033-C082-484D-9533-BE1E9111D0D2}" destId="{F03FA902-FC45-4DCB-A231-2C8315E7644B}" srcOrd="1" destOrd="0" parTransId="{B82DE47D-85F4-4C6B-A104-9FE16CA0E8CB}" sibTransId="{1B63D5B2-6CF9-44AE-90EC-DF9004E0F227}"/>
    <dgm:cxn modelId="{095FD277-34A9-4926-B270-C1DA947A418E}" type="presOf" srcId="{183A239A-44AD-40F1-8C2E-AA18E6476189}" destId="{066D4A65-26F2-4F50-9332-9EBBFEDB09A8}" srcOrd="0" destOrd="0" presId="urn:microsoft.com/office/officeart/2005/8/layout/hList1"/>
    <dgm:cxn modelId="{77B42959-3CE1-4566-8187-51A9F0EA09B9}" type="presOf" srcId="{7834362C-2EE2-4E32-847B-A17684DAE8D9}" destId="{41C82E2A-E5D6-42E5-B4CC-3D7506DB4D2D}" srcOrd="0" destOrd="0" presId="urn:microsoft.com/office/officeart/2005/8/layout/hList1"/>
    <dgm:cxn modelId="{A53E4959-5EAA-4F42-9ADB-AAAD68547A66}" type="presOf" srcId="{B5EAFD6E-169E-41C9-9FB1-5B9348371F8D}" destId="{51656641-0F2D-430C-BB0C-1C0A7FFDBE0A}" srcOrd="0" destOrd="0" presId="urn:microsoft.com/office/officeart/2005/8/layout/hList1"/>
    <dgm:cxn modelId="{0F2BCC79-47DD-4EB1-9258-148291B24275}" srcId="{7834362C-2EE2-4E32-847B-A17684DAE8D9}" destId="{6BBCEE63-57FD-48B0-A027-B3FFA3A9BE16}" srcOrd="2" destOrd="0" parTransId="{5D964619-E795-4815-B614-43131EFC00EF}" sibTransId="{E9E1F6C5-4028-477C-B98B-8E23F083BC10}"/>
    <dgm:cxn modelId="{1EB64081-A4A0-497B-801A-3728D5CF627D}" type="presOf" srcId="{00783033-C082-484D-9533-BE1E9111D0D2}" destId="{4F06AF0D-96FD-4BBA-8D6C-8685CB534B59}" srcOrd="0" destOrd="0" presId="urn:microsoft.com/office/officeart/2005/8/layout/hList1"/>
    <dgm:cxn modelId="{0B767E91-33A8-4110-AC29-CB43C0BD1A93}" srcId="{B5EAFD6E-169E-41C9-9FB1-5B9348371F8D}" destId="{B6313D0D-D34E-433D-B1BE-64968394EB62}" srcOrd="1" destOrd="0" parTransId="{F00C6948-55B4-4543-8318-4B6DF6A5731B}" sibTransId="{B0DDF11B-4D25-4D62-A90D-A50DB5630512}"/>
    <dgm:cxn modelId="{1EF12A96-0A70-43F6-AE73-6797A2BFA1D7}" type="presOf" srcId="{B6313D0D-D34E-433D-B1BE-64968394EB62}" destId="{2366BA4B-3E24-4657-BE78-8A0AF65E78C0}" srcOrd="0" destOrd="1" presId="urn:microsoft.com/office/officeart/2005/8/layout/hList1"/>
    <dgm:cxn modelId="{A51B879A-5C8A-4E48-8192-FA7A7AB5BCA9}" type="presOf" srcId="{0BFDEADA-F171-4662-8F80-2AFC9515D65B}" destId="{2366BA4B-3E24-4657-BE78-8A0AF65E78C0}" srcOrd="0" destOrd="0" presId="urn:microsoft.com/office/officeart/2005/8/layout/hList1"/>
    <dgm:cxn modelId="{F3FDEA9D-AF7D-4E70-8D83-153E78706B05}" srcId="{7834362C-2EE2-4E32-847B-A17684DAE8D9}" destId="{A907AC05-705D-4339-B5E5-8E7864335228}" srcOrd="1" destOrd="0" parTransId="{5D9E7342-77DE-409A-9109-2F059F0E014A}" sibTransId="{41723E52-C857-4009-BC10-FCCD0B78664D}"/>
    <dgm:cxn modelId="{AAC96DA1-D0B0-4EEA-96C4-4B6B148D21E2}" srcId="{F03FA902-FC45-4DCB-A231-2C8315E7644B}" destId="{F30C4AC8-C49A-4ACC-B87B-53B4EFBE2F09}" srcOrd="2" destOrd="0" parTransId="{D01D9F76-D656-40F9-AA54-FFC3406E7865}" sibTransId="{78FF8113-7F5C-4EC5-9A2A-FE889D4FBEBB}"/>
    <dgm:cxn modelId="{B0DCC4B9-66C6-423D-B322-995F79108F41}" type="presOf" srcId="{A8046DDB-4990-4E0D-AB8D-C9C6D6A6ADD6}" destId="{6A95E35D-3168-4248-B609-171915BE9651}" srcOrd="0" destOrd="3" presId="urn:microsoft.com/office/officeart/2005/8/layout/hList1"/>
    <dgm:cxn modelId="{EB5910C2-4743-4659-9BC1-5B41EF760A8C}" srcId="{F03FA902-FC45-4DCB-A231-2C8315E7644B}" destId="{4261D103-A59E-4CE7-870D-8248F95D43C2}" srcOrd="0" destOrd="0" parTransId="{D2F9C36B-979D-48CD-AD0B-9F8D06340051}" sibTransId="{C4880996-F424-4685-B367-F31D3DC465F1}"/>
    <dgm:cxn modelId="{F4CDCECB-7778-4DE8-A618-E73C1862E93B}" srcId="{B5EAFD6E-169E-41C9-9FB1-5B9348371F8D}" destId="{0BFDEADA-F171-4662-8F80-2AFC9515D65B}" srcOrd="0" destOrd="0" parTransId="{FA9293FF-B805-4AFE-8108-D73CCA75DEE0}" sibTransId="{9B0F3CD5-79A4-4320-A265-D4BCF76FF6D3}"/>
    <dgm:cxn modelId="{69D6A2E0-FBFB-44AE-9096-086939D3139B}" srcId="{00783033-C082-484D-9533-BE1E9111D0D2}" destId="{7834362C-2EE2-4E32-847B-A17684DAE8D9}" srcOrd="2" destOrd="0" parTransId="{E6A28D15-DC02-4789-9A62-274A1A7CF122}" sibTransId="{BAEA26FF-67EE-45F5-B7DE-5CD97AB8087C}"/>
    <dgm:cxn modelId="{776F99EB-9529-4E4E-976E-F260D69216AA}" type="presOf" srcId="{A907AC05-705D-4339-B5E5-8E7864335228}" destId="{066D4A65-26F2-4F50-9332-9EBBFEDB09A8}" srcOrd="0" destOrd="1" presId="urn:microsoft.com/office/officeart/2005/8/layout/hList1"/>
    <dgm:cxn modelId="{5A3DDEF0-DEE1-45D0-952C-FEDBBF9E085A}" srcId="{F03FA902-FC45-4DCB-A231-2C8315E7644B}" destId="{A8046DDB-4990-4E0D-AB8D-C9C6D6A6ADD6}" srcOrd="3" destOrd="0" parTransId="{3DECCA46-2EA9-4C24-8C98-3132D8E07245}" sibTransId="{88E0B2E2-A122-4069-9BA6-9614046B3941}"/>
    <dgm:cxn modelId="{972EE7F4-3C0F-4D43-BC06-075AC9DAAE22}" type="presOf" srcId="{4261D103-A59E-4CE7-870D-8248F95D43C2}" destId="{6A95E35D-3168-4248-B609-171915BE9651}" srcOrd="0" destOrd="0" presId="urn:microsoft.com/office/officeart/2005/8/layout/hList1"/>
    <dgm:cxn modelId="{5F3FFFFF-EB97-4109-9643-8FCF5D217A3A}" srcId="{B5EAFD6E-169E-41C9-9FB1-5B9348371F8D}" destId="{A79D2635-E366-4E3B-B482-14B1D1BA7CC6}" srcOrd="2" destOrd="0" parTransId="{B36B3851-4910-4A41-B6BD-24975170B942}" sibTransId="{1E5117A5-CAB8-4D40-A276-FD18957C5D02}"/>
    <dgm:cxn modelId="{4743ECDA-67C0-447E-85BF-44867AE2ADAA}" type="presParOf" srcId="{4F06AF0D-96FD-4BBA-8D6C-8685CB534B59}" destId="{CDD4A472-0A4F-444C-8BF8-38A968695C6B}" srcOrd="0" destOrd="0" presId="urn:microsoft.com/office/officeart/2005/8/layout/hList1"/>
    <dgm:cxn modelId="{888A7D81-0D67-49F2-A917-A174660B2DC9}" type="presParOf" srcId="{CDD4A472-0A4F-444C-8BF8-38A968695C6B}" destId="{51656641-0F2D-430C-BB0C-1C0A7FFDBE0A}" srcOrd="0" destOrd="0" presId="urn:microsoft.com/office/officeart/2005/8/layout/hList1"/>
    <dgm:cxn modelId="{F2FD7B2E-D02A-434F-91D4-0C1D33923393}" type="presParOf" srcId="{CDD4A472-0A4F-444C-8BF8-38A968695C6B}" destId="{2366BA4B-3E24-4657-BE78-8A0AF65E78C0}" srcOrd="1" destOrd="0" presId="urn:microsoft.com/office/officeart/2005/8/layout/hList1"/>
    <dgm:cxn modelId="{8CFCD601-743A-4F10-ACB1-F35772233446}" type="presParOf" srcId="{4F06AF0D-96FD-4BBA-8D6C-8685CB534B59}" destId="{85B62D22-1FA6-45AF-B8EC-3FB76626E9D6}" srcOrd="1" destOrd="0" presId="urn:microsoft.com/office/officeart/2005/8/layout/hList1"/>
    <dgm:cxn modelId="{6B7BF212-3972-4540-9BF1-1147FCAC1800}" type="presParOf" srcId="{4F06AF0D-96FD-4BBA-8D6C-8685CB534B59}" destId="{1786AA6A-BDC9-4D88-93BE-C5FD4AF8BCC7}" srcOrd="2" destOrd="0" presId="urn:microsoft.com/office/officeart/2005/8/layout/hList1"/>
    <dgm:cxn modelId="{613A5705-0B75-4B32-AD1C-7C25F8C896D8}" type="presParOf" srcId="{1786AA6A-BDC9-4D88-93BE-C5FD4AF8BCC7}" destId="{021C470B-4E06-4318-B5CB-99723522E8A6}" srcOrd="0" destOrd="0" presId="urn:microsoft.com/office/officeart/2005/8/layout/hList1"/>
    <dgm:cxn modelId="{13C0B33B-F0C2-48F3-84C6-75B059DC01B0}" type="presParOf" srcId="{1786AA6A-BDC9-4D88-93BE-C5FD4AF8BCC7}" destId="{6A95E35D-3168-4248-B609-171915BE9651}" srcOrd="1" destOrd="0" presId="urn:microsoft.com/office/officeart/2005/8/layout/hList1"/>
    <dgm:cxn modelId="{B4C64248-BCCE-4039-ACF8-B6314FE34143}" type="presParOf" srcId="{4F06AF0D-96FD-4BBA-8D6C-8685CB534B59}" destId="{5D76A8F5-727F-43F5-9EB3-F517E81DA419}" srcOrd="3" destOrd="0" presId="urn:microsoft.com/office/officeart/2005/8/layout/hList1"/>
    <dgm:cxn modelId="{EBBFE725-9410-418B-9F5D-D75B020641C7}" type="presParOf" srcId="{4F06AF0D-96FD-4BBA-8D6C-8685CB534B59}" destId="{6C07E416-87BD-4EAF-AB9E-C280FA79708A}" srcOrd="4" destOrd="0" presId="urn:microsoft.com/office/officeart/2005/8/layout/hList1"/>
    <dgm:cxn modelId="{A147F492-70C7-48EB-B7D8-30281B85E25F}" type="presParOf" srcId="{6C07E416-87BD-4EAF-AB9E-C280FA79708A}" destId="{41C82E2A-E5D6-42E5-B4CC-3D7506DB4D2D}" srcOrd="0" destOrd="0" presId="urn:microsoft.com/office/officeart/2005/8/layout/hList1"/>
    <dgm:cxn modelId="{ADD3FCE5-9CFB-433A-97F2-C3CDF0D3B055}" type="presParOf" srcId="{6C07E416-87BD-4EAF-AB9E-C280FA79708A}" destId="{066D4A65-26F2-4F50-9332-9EBBFEDB09A8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3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8DB0D4C-7865-4B85-BBF4-186F2B1086CC}">
      <dsp:nvSpPr>
        <dsp:cNvPr id="0" name=""/>
        <dsp:cNvSpPr/>
      </dsp:nvSpPr>
      <dsp:spPr>
        <a:xfrm>
          <a:off x="405050" y="0"/>
          <a:ext cx="4590573" cy="2838450"/>
        </a:xfrm>
        <a:prstGeom prst="rightArrow">
          <a:avLst/>
        </a:prstGeom>
        <a:solidFill>
          <a:srgbClr val="4472C4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D7BF044-BC9C-4425-A463-A79B2EC5FDFE}">
      <dsp:nvSpPr>
        <dsp:cNvPr id="0" name=""/>
        <dsp:cNvSpPr/>
      </dsp:nvSpPr>
      <dsp:spPr>
        <a:xfrm>
          <a:off x="2373" y="851535"/>
          <a:ext cx="1037678" cy="1135380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Pametnija Europa (</a:t>
          </a:r>
          <a:r>
            <a:rPr lang="hr-HR" sz="1300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Smarter Europe</a:t>
          </a: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)</a:t>
          </a:r>
        </a:p>
      </dsp:txBody>
      <dsp:txXfrm>
        <a:off x="53028" y="902190"/>
        <a:ext cx="936368" cy="1034070"/>
      </dsp:txXfrm>
    </dsp:sp>
    <dsp:sp modelId="{E4ECB700-DB93-47F4-A435-EBC5CCD98CAE}">
      <dsp:nvSpPr>
        <dsp:cNvPr id="0" name=""/>
        <dsp:cNvSpPr/>
      </dsp:nvSpPr>
      <dsp:spPr>
        <a:xfrm>
          <a:off x="1091935" y="851535"/>
          <a:ext cx="1037678" cy="1135380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Zelena Europa (</a:t>
          </a:r>
          <a:r>
            <a:rPr lang="hr-HR" sz="1300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Greener, low-carbon Europe</a:t>
          </a: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)</a:t>
          </a:r>
        </a:p>
      </dsp:txBody>
      <dsp:txXfrm>
        <a:off x="1142590" y="902190"/>
        <a:ext cx="936368" cy="1034070"/>
      </dsp:txXfrm>
    </dsp:sp>
    <dsp:sp modelId="{FD1C5DD2-82CA-483A-AECE-9C8F3F6FA677}">
      <dsp:nvSpPr>
        <dsp:cNvPr id="0" name=""/>
        <dsp:cNvSpPr/>
      </dsp:nvSpPr>
      <dsp:spPr>
        <a:xfrm>
          <a:off x="2181498" y="851535"/>
          <a:ext cx="1037678" cy="1135380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Calibri Light"/>
            <a:buNone/>
          </a:pP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Povezanija Europa </a:t>
          </a:r>
          <a:r>
            <a:rPr lang="hr-HR" sz="1300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(More connected Europe)</a:t>
          </a:r>
          <a:endParaRPr lang="hr-HR" sz="13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2232153" y="902190"/>
        <a:ext cx="936368" cy="1034070"/>
      </dsp:txXfrm>
    </dsp:sp>
    <dsp:sp modelId="{295D35DE-265B-4F59-942E-2A0BBDBB28E9}">
      <dsp:nvSpPr>
        <dsp:cNvPr id="0" name=""/>
        <dsp:cNvSpPr/>
      </dsp:nvSpPr>
      <dsp:spPr>
        <a:xfrm>
          <a:off x="3271060" y="851535"/>
          <a:ext cx="1037678" cy="1135380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Socijalnija Europa </a:t>
          </a:r>
          <a:r>
            <a:rPr lang="hr-HR" sz="1300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(More social Europe) </a:t>
          </a:r>
          <a:endParaRPr lang="hr-HR" sz="13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3321715" y="902190"/>
        <a:ext cx="936368" cy="1034070"/>
      </dsp:txXfrm>
    </dsp:sp>
    <dsp:sp modelId="{55745DD7-5C08-4E4B-90A7-D6150F84C261}">
      <dsp:nvSpPr>
        <dsp:cNvPr id="0" name=""/>
        <dsp:cNvSpPr/>
      </dsp:nvSpPr>
      <dsp:spPr>
        <a:xfrm>
          <a:off x="4360623" y="851535"/>
          <a:ext cx="1037678" cy="1135380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marL="0" lvl="0" indent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Calibri Light"/>
            <a:buNone/>
          </a:pPr>
          <a:r>
            <a:rPr lang="hr-HR" sz="13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Europa bliža građanima </a:t>
          </a:r>
          <a:r>
            <a:rPr lang="hr-HR" sz="1300" i="1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(Europe closer to citizens)</a:t>
          </a:r>
          <a:endParaRPr lang="hr-HR" sz="13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4411278" y="902190"/>
        <a:ext cx="936368" cy="1034070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F9DA080-4743-4116-827C-9D620385A6D0}">
      <dsp:nvSpPr>
        <dsp:cNvPr id="0" name=""/>
        <dsp:cNvSpPr/>
      </dsp:nvSpPr>
      <dsp:spPr>
        <a:xfrm>
          <a:off x="1121" y="290719"/>
          <a:ext cx="1288912" cy="644456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1. ODRŽIVO GOSPODARSTVO I DRUŠTVO </a:t>
          </a:r>
        </a:p>
      </dsp:txBody>
      <dsp:txXfrm>
        <a:off x="19996" y="309594"/>
        <a:ext cx="1251162" cy="606706"/>
      </dsp:txXfrm>
    </dsp:sp>
    <dsp:sp modelId="{F7827EC5-C04E-432A-9482-5BF0FEE05B17}">
      <dsp:nvSpPr>
        <dsp:cNvPr id="0" name=""/>
        <dsp:cNvSpPr/>
      </dsp:nvSpPr>
      <dsp:spPr>
        <a:xfrm>
          <a:off x="130012" y="935175"/>
          <a:ext cx="128891" cy="4833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50CC40-D9A6-4B42-A01B-88063B89979C}">
      <dsp:nvSpPr>
        <dsp:cNvPr id="0" name=""/>
        <dsp:cNvSpPr/>
      </dsp:nvSpPr>
      <dsp:spPr>
        <a:xfrm>
          <a:off x="258903" y="109628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1. Konkurentno i inovativno gospodarstvo </a:t>
          </a:r>
        </a:p>
      </dsp:txBody>
      <dsp:txXfrm>
        <a:off x="277778" y="1115164"/>
        <a:ext cx="993379" cy="606706"/>
      </dsp:txXfrm>
    </dsp:sp>
    <dsp:sp modelId="{9401CA84-9D7E-42A6-860E-CAA0B78A4059}">
      <dsp:nvSpPr>
        <dsp:cNvPr id="0" name=""/>
        <dsp:cNvSpPr/>
      </dsp:nvSpPr>
      <dsp:spPr>
        <a:xfrm>
          <a:off x="130012" y="935175"/>
          <a:ext cx="128891" cy="1288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41506FD-0E15-466E-9D3E-5CE8617836F1}">
      <dsp:nvSpPr>
        <dsp:cNvPr id="0" name=""/>
        <dsp:cNvSpPr/>
      </dsp:nvSpPr>
      <dsp:spPr>
        <a:xfrm>
          <a:off x="258903" y="190185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333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2. Obrazovani i zaposleni ljudi</a:t>
          </a:r>
        </a:p>
      </dsp:txBody>
      <dsp:txXfrm>
        <a:off x="277778" y="1920734"/>
        <a:ext cx="993379" cy="606706"/>
      </dsp:txXfrm>
    </dsp:sp>
    <dsp:sp modelId="{83FE4A75-4BF9-43D5-88DD-8BA2176BFFE2}">
      <dsp:nvSpPr>
        <dsp:cNvPr id="0" name=""/>
        <dsp:cNvSpPr/>
      </dsp:nvSpPr>
      <dsp:spPr>
        <a:xfrm>
          <a:off x="130012" y="935175"/>
          <a:ext cx="128891" cy="2094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7485"/>
              </a:lnTo>
              <a:lnTo>
                <a:pt x="117999" y="1917485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8C1D89-46CE-46F0-8994-AA34D9116AF1}">
      <dsp:nvSpPr>
        <dsp:cNvPr id="0" name=""/>
        <dsp:cNvSpPr/>
      </dsp:nvSpPr>
      <dsp:spPr>
        <a:xfrm>
          <a:off x="258903" y="270742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6667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3. Učinkovito i djelotvorno pravosuđe, javna uprava i upravljanje državnom imovinom </a:t>
          </a:r>
        </a:p>
      </dsp:txBody>
      <dsp:txXfrm>
        <a:off x="277778" y="2726304"/>
        <a:ext cx="993379" cy="606706"/>
      </dsp:txXfrm>
    </dsp:sp>
    <dsp:sp modelId="{EDDFD5E8-7A86-480B-AC0A-6398876D51BE}">
      <dsp:nvSpPr>
        <dsp:cNvPr id="0" name=""/>
        <dsp:cNvSpPr/>
      </dsp:nvSpPr>
      <dsp:spPr>
        <a:xfrm>
          <a:off x="130012" y="935175"/>
          <a:ext cx="128891" cy="29000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54980"/>
              </a:lnTo>
              <a:lnTo>
                <a:pt x="117999" y="2654980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769BDC-4B1D-4103-A5EB-CB834904917C}">
      <dsp:nvSpPr>
        <dsp:cNvPr id="0" name=""/>
        <dsp:cNvSpPr/>
      </dsp:nvSpPr>
      <dsp:spPr>
        <a:xfrm>
          <a:off x="258903" y="351299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1000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4. Globalna prepoznatljivost i jačanje međunarodnog položaja i uloge Hrvatske </a:t>
          </a:r>
        </a:p>
      </dsp:txBody>
      <dsp:txXfrm>
        <a:off x="277778" y="3531874"/>
        <a:ext cx="993379" cy="606706"/>
      </dsp:txXfrm>
    </dsp:sp>
    <dsp:sp modelId="{D76EADA7-0848-489C-B4EF-363E532596D1}">
      <dsp:nvSpPr>
        <dsp:cNvPr id="0" name=""/>
        <dsp:cNvSpPr/>
      </dsp:nvSpPr>
      <dsp:spPr>
        <a:xfrm>
          <a:off x="1612261" y="290719"/>
          <a:ext cx="1288912" cy="644456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-13333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-13333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-13333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2. JAČANJE OTPORNOSTI NA KRIZE</a:t>
          </a:r>
        </a:p>
      </dsp:txBody>
      <dsp:txXfrm>
        <a:off x="1631136" y="309594"/>
        <a:ext cx="1251162" cy="606706"/>
      </dsp:txXfrm>
    </dsp:sp>
    <dsp:sp modelId="{0F27C715-C3B5-413A-BE16-26E0B7DF880A}">
      <dsp:nvSpPr>
        <dsp:cNvPr id="0" name=""/>
        <dsp:cNvSpPr/>
      </dsp:nvSpPr>
      <dsp:spPr>
        <a:xfrm>
          <a:off x="1741152" y="935175"/>
          <a:ext cx="128891" cy="4833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980E76-29E5-4599-8902-EF573B87BAE6}">
      <dsp:nvSpPr>
        <dsp:cNvPr id="0" name=""/>
        <dsp:cNvSpPr/>
      </dsp:nvSpPr>
      <dsp:spPr>
        <a:xfrm>
          <a:off x="1870043" y="109628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13333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5. Zdrav, aktivan i kvalitetan život </a:t>
          </a:r>
        </a:p>
      </dsp:txBody>
      <dsp:txXfrm>
        <a:off x="1888918" y="1115164"/>
        <a:ext cx="993379" cy="606706"/>
      </dsp:txXfrm>
    </dsp:sp>
    <dsp:sp modelId="{2C468A0D-6F26-47D8-9F93-38530C3B7546}">
      <dsp:nvSpPr>
        <dsp:cNvPr id="0" name=""/>
        <dsp:cNvSpPr/>
      </dsp:nvSpPr>
      <dsp:spPr>
        <a:xfrm>
          <a:off x="1741152" y="935175"/>
          <a:ext cx="128891" cy="1288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4D2D9EE-9592-4E05-BBD5-9DD592D07DC9}">
      <dsp:nvSpPr>
        <dsp:cNvPr id="0" name=""/>
        <dsp:cNvSpPr/>
      </dsp:nvSpPr>
      <dsp:spPr>
        <a:xfrm>
          <a:off x="1870043" y="190185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16667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6. Demografska revitalizacija i bolji položaj obitelji </a:t>
          </a:r>
        </a:p>
      </dsp:txBody>
      <dsp:txXfrm>
        <a:off x="1888918" y="1920734"/>
        <a:ext cx="993379" cy="606706"/>
      </dsp:txXfrm>
    </dsp:sp>
    <dsp:sp modelId="{8154B2AE-C3E1-4633-8FCC-B7D2A9F4E9BF}">
      <dsp:nvSpPr>
        <dsp:cNvPr id="0" name=""/>
        <dsp:cNvSpPr/>
      </dsp:nvSpPr>
      <dsp:spPr>
        <a:xfrm>
          <a:off x="1741152" y="935175"/>
          <a:ext cx="128891" cy="2094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7485"/>
              </a:lnTo>
              <a:lnTo>
                <a:pt x="117999" y="1917485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D3AA3CA-2A4C-4C63-B78D-8C77878E1D68}">
      <dsp:nvSpPr>
        <dsp:cNvPr id="0" name=""/>
        <dsp:cNvSpPr/>
      </dsp:nvSpPr>
      <dsp:spPr>
        <a:xfrm>
          <a:off x="1870043" y="270742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7. Sigurnost za stabilan razvoj </a:t>
          </a:r>
        </a:p>
      </dsp:txBody>
      <dsp:txXfrm>
        <a:off x="1888918" y="2726304"/>
        <a:ext cx="993379" cy="606706"/>
      </dsp:txXfrm>
    </dsp:sp>
    <dsp:sp modelId="{BE8A4BB1-E912-45D9-AF33-41728428B633}">
      <dsp:nvSpPr>
        <dsp:cNvPr id="0" name=""/>
        <dsp:cNvSpPr/>
      </dsp:nvSpPr>
      <dsp:spPr>
        <a:xfrm>
          <a:off x="3223401" y="290719"/>
          <a:ext cx="1288912" cy="644456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-26667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-26667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-26667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3. ZELENA I DIGITALNA TRANZICIJA</a:t>
          </a:r>
        </a:p>
      </dsp:txBody>
      <dsp:txXfrm>
        <a:off x="3242276" y="309594"/>
        <a:ext cx="1251162" cy="606706"/>
      </dsp:txXfrm>
    </dsp:sp>
    <dsp:sp modelId="{880CCEC5-8D01-4F46-BC68-E1217A1AE788}">
      <dsp:nvSpPr>
        <dsp:cNvPr id="0" name=""/>
        <dsp:cNvSpPr/>
      </dsp:nvSpPr>
      <dsp:spPr>
        <a:xfrm>
          <a:off x="3352292" y="935175"/>
          <a:ext cx="128891" cy="4833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36C8F6-CB51-410E-9F28-8BCEDE713075}">
      <dsp:nvSpPr>
        <dsp:cNvPr id="0" name=""/>
        <dsp:cNvSpPr/>
      </dsp:nvSpPr>
      <dsp:spPr>
        <a:xfrm>
          <a:off x="3481183" y="109628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23333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8. Ekološka i energetska tranzicija za klimatsku neutralnost</a:t>
          </a:r>
        </a:p>
      </dsp:txBody>
      <dsp:txXfrm>
        <a:off x="3500058" y="1115164"/>
        <a:ext cx="993379" cy="606706"/>
      </dsp:txXfrm>
    </dsp:sp>
    <dsp:sp modelId="{055BBF24-4AB3-4B44-AB5D-0358777795BB}">
      <dsp:nvSpPr>
        <dsp:cNvPr id="0" name=""/>
        <dsp:cNvSpPr/>
      </dsp:nvSpPr>
      <dsp:spPr>
        <a:xfrm>
          <a:off x="3352292" y="935175"/>
          <a:ext cx="128891" cy="1288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9969E51-79D4-4B28-97A5-2AB67825A153}">
      <dsp:nvSpPr>
        <dsp:cNvPr id="0" name=""/>
        <dsp:cNvSpPr/>
      </dsp:nvSpPr>
      <dsp:spPr>
        <a:xfrm>
          <a:off x="3481183" y="190185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26667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9. Samodostatnost u hrani i razvoj biogospodarstva </a:t>
          </a:r>
        </a:p>
      </dsp:txBody>
      <dsp:txXfrm>
        <a:off x="3500058" y="1920734"/>
        <a:ext cx="993379" cy="606706"/>
      </dsp:txXfrm>
    </dsp:sp>
    <dsp:sp modelId="{EF212DB9-5D33-4335-AF27-E9B826775B5B}">
      <dsp:nvSpPr>
        <dsp:cNvPr id="0" name=""/>
        <dsp:cNvSpPr/>
      </dsp:nvSpPr>
      <dsp:spPr>
        <a:xfrm>
          <a:off x="3352292" y="935175"/>
          <a:ext cx="128891" cy="20944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917485"/>
              </a:lnTo>
              <a:lnTo>
                <a:pt x="117999" y="1917485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752EF9-A264-4BA1-A57F-A307F4398A58}">
      <dsp:nvSpPr>
        <dsp:cNvPr id="0" name=""/>
        <dsp:cNvSpPr/>
      </dsp:nvSpPr>
      <dsp:spPr>
        <a:xfrm>
          <a:off x="3481183" y="270742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000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10. Održiva mobilnost </a:t>
          </a:r>
        </a:p>
      </dsp:txBody>
      <dsp:txXfrm>
        <a:off x="3500058" y="2726304"/>
        <a:ext cx="993379" cy="606706"/>
      </dsp:txXfrm>
    </dsp:sp>
    <dsp:sp modelId="{71254E01-B50A-4F79-AE3B-81B2A17D7B1C}">
      <dsp:nvSpPr>
        <dsp:cNvPr id="0" name=""/>
        <dsp:cNvSpPr/>
      </dsp:nvSpPr>
      <dsp:spPr>
        <a:xfrm>
          <a:off x="3352292" y="935175"/>
          <a:ext cx="128891" cy="29000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54980"/>
              </a:lnTo>
              <a:lnTo>
                <a:pt x="117999" y="2654980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D0CC94-8520-4F04-ABFC-3E342413963B}">
      <dsp:nvSpPr>
        <dsp:cNvPr id="0" name=""/>
        <dsp:cNvSpPr/>
      </dsp:nvSpPr>
      <dsp:spPr>
        <a:xfrm>
          <a:off x="3481183" y="351299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3333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11. Digitalna tranzicija društva i gospodarstva </a:t>
          </a:r>
        </a:p>
      </dsp:txBody>
      <dsp:txXfrm>
        <a:off x="3500058" y="3531874"/>
        <a:ext cx="993379" cy="606706"/>
      </dsp:txXfrm>
    </dsp:sp>
    <dsp:sp modelId="{237B7035-F80E-49AC-A938-14A050154ED5}">
      <dsp:nvSpPr>
        <dsp:cNvPr id="0" name=""/>
        <dsp:cNvSpPr/>
      </dsp:nvSpPr>
      <dsp:spPr>
        <a:xfrm>
          <a:off x="4834541" y="290719"/>
          <a:ext cx="1288912" cy="644456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alpha val="90000"/>
                <a:hueOff val="0"/>
                <a:satOff val="0"/>
                <a:lumOff val="0"/>
                <a:alphaOff val="-40000"/>
                <a:satMod val="103000"/>
                <a:lumMod val="102000"/>
                <a:tint val="94000"/>
              </a:srgbClr>
            </a:gs>
            <a:gs pos="50000">
              <a:srgbClr val="4472C4">
                <a:alpha val="90000"/>
                <a:hueOff val="0"/>
                <a:satOff val="0"/>
                <a:lumOff val="0"/>
                <a:alphaOff val="-40000"/>
                <a:satMod val="110000"/>
                <a:lumMod val="100000"/>
                <a:shade val="100000"/>
              </a:srgbClr>
            </a:gs>
            <a:gs pos="100000">
              <a:srgbClr val="4472C4">
                <a:alpha val="90000"/>
                <a:hueOff val="0"/>
                <a:satOff val="0"/>
                <a:lumOff val="0"/>
                <a:alphaOff val="-4000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>
          <a:outerShdw blurRad="57150" dist="19050" dir="5400000" algn="ctr" rotWithShape="0">
            <a:srgbClr val="000000">
              <a:alpha val="63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Razvojni smjer 4. RAVNOMJERAN REGIONALNI RAZVOJ </a:t>
          </a:r>
        </a:p>
      </dsp:txBody>
      <dsp:txXfrm>
        <a:off x="4853416" y="309594"/>
        <a:ext cx="1251162" cy="606706"/>
      </dsp:txXfrm>
    </dsp:sp>
    <dsp:sp modelId="{78F73FDC-9655-4AF4-AF9F-1825A55714F9}">
      <dsp:nvSpPr>
        <dsp:cNvPr id="0" name=""/>
        <dsp:cNvSpPr/>
      </dsp:nvSpPr>
      <dsp:spPr>
        <a:xfrm>
          <a:off x="4963432" y="935175"/>
          <a:ext cx="128891" cy="48334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2496"/>
              </a:lnTo>
              <a:lnTo>
                <a:pt x="117999" y="442496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1D740F6-82F1-4E9C-8780-A61F725B62A2}">
      <dsp:nvSpPr>
        <dsp:cNvPr id="0" name=""/>
        <dsp:cNvSpPr/>
      </dsp:nvSpPr>
      <dsp:spPr>
        <a:xfrm>
          <a:off x="5092323" y="109628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36667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12. Razvoj potpomognutih područja i područja s razvojnom posebnostima</a:t>
          </a:r>
        </a:p>
      </dsp:txBody>
      <dsp:txXfrm>
        <a:off x="5111198" y="1115164"/>
        <a:ext cx="993379" cy="606706"/>
      </dsp:txXfrm>
    </dsp:sp>
    <dsp:sp modelId="{4DFA5823-27DE-402C-BD3A-7B2A8763519A}">
      <dsp:nvSpPr>
        <dsp:cNvPr id="0" name=""/>
        <dsp:cNvSpPr/>
      </dsp:nvSpPr>
      <dsp:spPr>
        <a:xfrm>
          <a:off x="4963432" y="935175"/>
          <a:ext cx="128891" cy="12889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79991"/>
              </a:lnTo>
              <a:lnTo>
                <a:pt x="117999" y="1179991"/>
              </a:lnTo>
            </a:path>
          </a:pathLst>
        </a:custGeom>
        <a:noFill/>
        <a:ln w="12700" cap="flat" cmpd="sng" algn="ctr">
          <a:solidFill>
            <a:srgbClr val="4472C4">
              <a:tint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B41166-8BD8-4B50-9891-38CA54CD9E1D}">
      <dsp:nvSpPr>
        <dsp:cNvPr id="0" name=""/>
        <dsp:cNvSpPr/>
      </dsp:nvSpPr>
      <dsp:spPr>
        <a:xfrm>
          <a:off x="5092323" y="1901859"/>
          <a:ext cx="1031129" cy="644456"/>
        </a:xfrm>
        <a:prstGeom prst="roundRect">
          <a:avLst>
            <a:gd name="adj" fmla="val 10000"/>
          </a:avLst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6350" cap="flat" cmpd="sng" algn="ctr">
          <a:solidFill>
            <a:srgbClr val="4472C4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/>
      </dsp:style>
      <dsp:txBody>
        <a:bodyPr spcFirstLastPara="0" vert="horz" wrap="square" lIns="15240" tIns="10160" rIns="1524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 13. Jačanje regionalne  konkurentnosti </a:t>
          </a:r>
        </a:p>
      </dsp:txBody>
      <dsp:txXfrm>
        <a:off x="5111198" y="1920734"/>
        <a:ext cx="993379" cy="606706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D89FD77-76DE-42DE-AF23-FF272052DEEB}">
      <dsp:nvSpPr>
        <dsp:cNvPr id="0" name=""/>
        <dsp:cNvSpPr/>
      </dsp:nvSpPr>
      <dsp:spPr>
        <a:xfrm>
          <a:off x="4090414" y="515791"/>
          <a:ext cx="494336" cy="235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322"/>
              </a:lnTo>
              <a:lnTo>
                <a:pt x="494336" y="160322"/>
              </a:lnTo>
              <a:lnTo>
                <a:pt x="494336" y="2352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9612AF-63C1-412B-8204-F308BF2577A7}">
      <dsp:nvSpPr>
        <dsp:cNvPr id="0" name=""/>
        <dsp:cNvSpPr/>
      </dsp:nvSpPr>
      <dsp:spPr>
        <a:xfrm>
          <a:off x="3596078" y="515791"/>
          <a:ext cx="494336" cy="235259"/>
        </a:xfrm>
        <a:custGeom>
          <a:avLst/>
          <a:gdLst/>
          <a:ahLst/>
          <a:cxnLst/>
          <a:rect l="0" t="0" r="0" b="0"/>
          <a:pathLst>
            <a:path>
              <a:moveTo>
                <a:pt x="494336" y="0"/>
              </a:moveTo>
              <a:lnTo>
                <a:pt x="494336" y="160322"/>
              </a:lnTo>
              <a:lnTo>
                <a:pt x="0" y="160322"/>
              </a:lnTo>
              <a:lnTo>
                <a:pt x="0" y="2352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69E22E-AE08-4AA7-8BF2-8C31A4878B81}">
      <dsp:nvSpPr>
        <dsp:cNvPr id="0" name=""/>
        <dsp:cNvSpPr/>
      </dsp:nvSpPr>
      <dsp:spPr>
        <a:xfrm>
          <a:off x="2607406" y="2762549"/>
          <a:ext cx="1977344" cy="235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322"/>
              </a:lnTo>
              <a:lnTo>
                <a:pt x="1977344" y="160322"/>
              </a:lnTo>
              <a:lnTo>
                <a:pt x="1977344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4EE710-EF54-4E5B-A33E-1A8A51F523D1}">
      <dsp:nvSpPr>
        <dsp:cNvPr id="0" name=""/>
        <dsp:cNvSpPr/>
      </dsp:nvSpPr>
      <dsp:spPr>
        <a:xfrm>
          <a:off x="2607406" y="2762549"/>
          <a:ext cx="988672" cy="2352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0322"/>
              </a:lnTo>
              <a:lnTo>
                <a:pt x="988672" y="160322"/>
              </a:lnTo>
              <a:lnTo>
                <a:pt x="988672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72D57FA-30BE-41C2-8747-72290FFD2B70}">
      <dsp:nvSpPr>
        <dsp:cNvPr id="0" name=""/>
        <dsp:cNvSpPr/>
      </dsp:nvSpPr>
      <dsp:spPr>
        <a:xfrm>
          <a:off x="2561686" y="2762549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B355AC-454D-457A-9A20-7414FD83C7B4}">
      <dsp:nvSpPr>
        <dsp:cNvPr id="0" name=""/>
        <dsp:cNvSpPr/>
      </dsp:nvSpPr>
      <dsp:spPr>
        <a:xfrm>
          <a:off x="1618734" y="2762549"/>
          <a:ext cx="988672" cy="235259"/>
        </a:xfrm>
        <a:custGeom>
          <a:avLst/>
          <a:gdLst/>
          <a:ahLst/>
          <a:cxnLst/>
          <a:rect l="0" t="0" r="0" b="0"/>
          <a:pathLst>
            <a:path>
              <a:moveTo>
                <a:pt x="988672" y="0"/>
              </a:moveTo>
              <a:lnTo>
                <a:pt x="988672" y="160322"/>
              </a:lnTo>
              <a:lnTo>
                <a:pt x="0" y="160322"/>
              </a:lnTo>
              <a:lnTo>
                <a:pt x="0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A4D4C5-A524-4D66-B367-B735E8D57597}">
      <dsp:nvSpPr>
        <dsp:cNvPr id="0" name=""/>
        <dsp:cNvSpPr/>
      </dsp:nvSpPr>
      <dsp:spPr>
        <a:xfrm>
          <a:off x="630061" y="2762549"/>
          <a:ext cx="1977344" cy="235259"/>
        </a:xfrm>
        <a:custGeom>
          <a:avLst/>
          <a:gdLst/>
          <a:ahLst/>
          <a:cxnLst/>
          <a:rect l="0" t="0" r="0" b="0"/>
          <a:pathLst>
            <a:path>
              <a:moveTo>
                <a:pt x="1977344" y="0"/>
              </a:moveTo>
              <a:lnTo>
                <a:pt x="1977344" y="160322"/>
              </a:lnTo>
              <a:lnTo>
                <a:pt x="0" y="160322"/>
              </a:lnTo>
              <a:lnTo>
                <a:pt x="0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C8992DF-0B62-4141-A1C6-66F9D729B68C}">
      <dsp:nvSpPr>
        <dsp:cNvPr id="0" name=""/>
        <dsp:cNvSpPr/>
      </dsp:nvSpPr>
      <dsp:spPr>
        <a:xfrm>
          <a:off x="2561686" y="2013629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1A3090-8BA0-4864-BB36-1F21C8EE5DE6}">
      <dsp:nvSpPr>
        <dsp:cNvPr id="0" name=""/>
        <dsp:cNvSpPr/>
      </dsp:nvSpPr>
      <dsp:spPr>
        <a:xfrm>
          <a:off x="2561686" y="1264710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961C5A-D6B3-4D9A-A39C-AF6940E7F410}">
      <dsp:nvSpPr>
        <dsp:cNvPr id="0" name=""/>
        <dsp:cNvSpPr/>
      </dsp:nvSpPr>
      <dsp:spPr>
        <a:xfrm>
          <a:off x="2561686" y="515791"/>
          <a:ext cx="91440" cy="2352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352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F0CF06D-82D2-403A-93AD-5A9CF04741A4}">
      <dsp:nvSpPr>
        <dsp:cNvPr id="0" name=""/>
        <dsp:cNvSpPr/>
      </dsp:nvSpPr>
      <dsp:spPr>
        <a:xfrm>
          <a:off x="2202949" y="2131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7454674-ECEB-4CE9-95D2-33319712007D}">
      <dsp:nvSpPr>
        <dsp:cNvPr id="0" name=""/>
        <dsp:cNvSpPr/>
      </dsp:nvSpPr>
      <dsp:spPr>
        <a:xfrm>
          <a:off x="2292828" y="87516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Izvršno tijelo</a:t>
          </a:r>
        </a:p>
      </dsp:txBody>
      <dsp:txXfrm>
        <a:off x="2307873" y="102561"/>
        <a:ext cx="778823" cy="483570"/>
      </dsp:txXfrm>
    </dsp:sp>
    <dsp:sp modelId="{B41017BD-8666-4DEA-9B53-A6C4C2B66EA7}">
      <dsp:nvSpPr>
        <dsp:cNvPr id="0" name=""/>
        <dsp:cNvSpPr/>
      </dsp:nvSpPr>
      <dsp:spPr>
        <a:xfrm>
          <a:off x="2202949" y="751050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195AB76-5FF0-407B-BCC5-551E957F682E}">
      <dsp:nvSpPr>
        <dsp:cNvPr id="0" name=""/>
        <dsp:cNvSpPr/>
      </dsp:nvSpPr>
      <dsp:spPr>
        <a:xfrm>
          <a:off x="2292828" y="83643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Načelnik</a:t>
          </a:r>
        </a:p>
      </dsp:txBody>
      <dsp:txXfrm>
        <a:off x="2307873" y="851480"/>
        <a:ext cx="778823" cy="483570"/>
      </dsp:txXfrm>
    </dsp:sp>
    <dsp:sp modelId="{8A9710B6-63A9-497F-8D3E-FD9DD1482FF3}">
      <dsp:nvSpPr>
        <dsp:cNvPr id="0" name=""/>
        <dsp:cNvSpPr/>
      </dsp:nvSpPr>
      <dsp:spPr>
        <a:xfrm>
          <a:off x="2202949" y="1499969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F03A508-6DF3-446B-BFBF-B0D463B29BB2}">
      <dsp:nvSpPr>
        <dsp:cNvPr id="0" name=""/>
        <dsp:cNvSpPr/>
      </dsp:nvSpPr>
      <dsp:spPr>
        <a:xfrm>
          <a:off x="2292828" y="158535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Pročelnik</a:t>
          </a:r>
        </a:p>
      </dsp:txBody>
      <dsp:txXfrm>
        <a:off x="2307873" y="1600400"/>
        <a:ext cx="778823" cy="483570"/>
      </dsp:txXfrm>
    </dsp:sp>
    <dsp:sp modelId="{968563E2-2E04-4CBA-BCB9-F7FC9BFFE216}">
      <dsp:nvSpPr>
        <dsp:cNvPr id="0" name=""/>
        <dsp:cNvSpPr/>
      </dsp:nvSpPr>
      <dsp:spPr>
        <a:xfrm>
          <a:off x="2202949" y="2248889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26C650-A288-457A-9AE3-7E44DB877762}">
      <dsp:nvSpPr>
        <dsp:cNvPr id="0" name=""/>
        <dsp:cNvSpPr/>
      </dsp:nvSpPr>
      <dsp:spPr>
        <a:xfrm>
          <a:off x="2292828" y="2334274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Viši referent</a:t>
          </a:r>
        </a:p>
      </dsp:txBody>
      <dsp:txXfrm>
        <a:off x="2307873" y="2349319"/>
        <a:ext cx="778823" cy="483570"/>
      </dsp:txXfrm>
    </dsp:sp>
    <dsp:sp modelId="{890C19BB-A706-425D-B9CF-B521303762F9}">
      <dsp:nvSpPr>
        <dsp:cNvPr id="0" name=""/>
        <dsp:cNvSpPr/>
      </dsp:nvSpPr>
      <dsp:spPr>
        <a:xfrm>
          <a:off x="225604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FE6865F-3AF1-4FFF-8FC3-262530D66A04}">
      <dsp:nvSpPr>
        <dsp:cNvPr id="0" name=""/>
        <dsp:cNvSpPr/>
      </dsp:nvSpPr>
      <dsp:spPr>
        <a:xfrm>
          <a:off x="315484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Administrativni referent</a:t>
          </a:r>
        </a:p>
      </dsp:txBody>
      <dsp:txXfrm>
        <a:off x="330529" y="3098238"/>
        <a:ext cx="778823" cy="483570"/>
      </dsp:txXfrm>
    </dsp:sp>
    <dsp:sp modelId="{E9A70A52-495B-4E88-882C-795C7AB06E53}">
      <dsp:nvSpPr>
        <dsp:cNvPr id="0" name=""/>
        <dsp:cNvSpPr/>
      </dsp:nvSpPr>
      <dsp:spPr>
        <a:xfrm>
          <a:off x="1214277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180E7AE-D2DD-45DB-9C02-7AD8695146A1}">
      <dsp:nvSpPr>
        <dsp:cNvPr id="0" name=""/>
        <dsp:cNvSpPr/>
      </dsp:nvSpPr>
      <dsp:spPr>
        <a:xfrm>
          <a:off x="1304156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Komunalni redar</a:t>
          </a:r>
        </a:p>
      </dsp:txBody>
      <dsp:txXfrm>
        <a:off x="1319201" y="3098238"/>
        <a:ext cx="778823" cy="483570"/>
      </dsp:txXfrm>
    </dsp:sp>
    <dsp:sp modelId="{73D74189-F47E-4BD3-9236-A81AEF643D5B}">
      <dsp:nvSpPr>
        <dsp:cNvPr id="0" name=""/>
        <dsp:cNvSpPr/>
      </dsp:nvSpPr>
      <dsp:spPr>
        <a:xfrm>
          <a:off x="2202949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71E6FAD-1DC5-4169-B71D-1EA6C8A8B6F6}">
      <dsp:nvSpPr>
        <dsp:cNvPr id="0" name=""/>
        <dsp:cNvSpPr/>
      </dsp:nvSpPr>
      <dsp:spPr>
        <a:xfrm>
          <a:off x="2292828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Upravni referent</a:t>
          </a:r>
        </a:p>
      </dsp:txBody>
      <dsp:txXfrm>
        <a:off x="2307873" y="3098238"/>
        <a:ext cx="778823" cy="483570"/>
      </dsp:txXfrm>
    </dsp:sp>
    <dsp:sp modelId="{CC6B78E2-2166-4A23-9E4A-F588EFE3BB3A}">
      <dsp:nvSpPr>
        <dsp:cNvPr id="0" name=""/>
        <dsp:cNvSpPr/>
      </dsp:nvSpPr>
      <dsp:spPr>
        <a:xfrm>
          <a:off x="3191621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D2E96D6-98F5-4D75-92F9-414AABC5D448}">
      <dsp:nvSpPr>
        <dsp:cNvPr id="0" name=""/>
        <dsp:cNvSpPr/>
      </dsp:nvSpPr>
      <dsp:spPr>
        <a:xfrm>
          <a:off x="3281501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Referent za opće poslove i EU fondove</a:t>
          </a:r>
        </a:p>
      </dsp:txBody>
      <dsp:txXfrm>
        <a:off x="3296546" y="3098238"/>
        <a:ext cx="778823" cy="483570"/>
      </dsp:txXfrm>
    </dsp:sp>
    <dsp:sp modelId="{AEDB7154-6E9D-48C6-BF19-A8E178879A96}">
      <dsp:nvSpPr>
        <dsp:cNvPr id="0" name=""/>
        <dsp:cNvSpPr/>
      </dsp:nvSpPr>
      <dsp:spPr>
        <a:xfrm>
          <a:off x="4180294" y="2997808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CB49504-7414-41FA-B21B-139279AF7E94}">
      <dsp:nvSpPr>
        <dsp:cNvPr id="0" name=""/>
        <dsp:cNvSpPr/>
      </dsp:nvSpPr>
      <dsp:spPr>
        <a:xfrm>
          <a:off x="4270173" y="3083193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Računovodstveni referent</a:t>
          </a:r>
        </a:p>
      </dsp:txBody>
      <dsp:txXfrm>
        <a:off x="4285218" y="3098238"/>
        <a:ext cx="778823" cy="483570"/>
      </dsp:txXfrm>
    </dsp:sp>
    <dsp:sp modelId="{173E15E5-639D-4C4B-A883-9B06F95D70D9}">
      <dsp:nvSpPr>
        <dsp:cNvPr id="0" name=""/>
        <dsp:cNvSpPr/>
      </dsp:nvSpPr>
      <dsp:spPr>
        <a:xfrm>
          <a:off x="3685957" y="2131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9F1398A-F8BF-4F5F-9237-A6749C761035}">
      <dsp:nvSpPr>
        <dsp:cNvPr id="0" name=""/>
        <dsp:cNvSpPr/>
      </dsp:nvSpPr>
      <dsp:spPr>
        <a:xfrm>
          <a:off x="3775837" y="87516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Predstavničko tijelo</a:t>
          </a:r>
        </a:p>
      </dsp:txBody>
      <dsp:txXfrm>
        <a:off x="3790882" y="102561"/>
        <a:ext cx="778823" cy="483570"/>
      </dsp:txXfrm>
    </dsp:sp>
    <dsp:sp modelId="{FFFBA43E-693E-4625-9BE4-094C3B05041A}">
      <dsp:nvSpPr>
        <dsp:cNvPr id="0" name=""/>
        <dsp:cNvSpPr/>
      </dsp:nvSpPr>
      <dsp:spPr>
        <a:xfrm>
          <a:off x="3191621" y="751050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904A29C-8DC7-4246-A2F6-A2D337C425CD}">
      <dsp:nvSpPr>
        <dsp:cNvPr id="0" name=""/>
        <dsp:cNvSpPr/>
      </dsp:nvSpPr>
      <dsp:spPr>
        <a:xfrm>
          <a:off x="3281501" y="83643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Predsjednik Općinskog vijeća </a:t>
          </a:r>
        </a:p>
      </dsp:txBody>
      <dsp:txXfrm>
        <a:off x="3296546" y="851480"/>
        <a:ext cx="778823" cy="483570"/>
      </dsp:txXfrm>
    </dsp:sp>
    <dsp:sp modelId="{F92D159C-D76F-40C4-A16B-6BCC6AD519A2}">
      <dsp:nvSpPr>
        <dsp:cNvPr id="0" name=""/>
        <dsp:cNvSpPr/>
      </dsp:nvSpPr>
      <dsp:spPr>
        <a:xfrm>
          <a:off x="4180294" y="751050"/>
          <a:ext cx="808913" cy="51366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556B3D3-E8B6-4B70-AE20-1F47502031EC}">
      <dsp:nvSpPr>
        <dsp:cNvPr id="0" name=""/>
        <dsp:cNvSpPr/>
      </dsp:nvSpPr>
      <dsp:spPr>
        <a:xfrm>
          <a:off x="4270173" y="836435"/>
          <a:ext cx="808913" cy="51366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800" kern="1200"/>
            <a:t>Članovi Općinskog vijeća</a:t>
          </a:r>
        </a:p>
      </dsp:txBody>
      <dsp:txXfrm>
        <a:off x="4285218" y="851480"/>
        <a:ext cx="778823" cy="483570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1656641-0F2D-430C-BB0C-1C0A7FFDBE0A}">
      <dsp:nvSpPr>
        <dsp:cNvPr id="0" name=""/>
        <dsp:cNvSpPr/>
      </dsp:nvSpPr>
      <dsp:spPr>
        <a:xfrm>
          <a:off x="1738" y="15903"/>
          <a:ext cx="1694854" cy="403200"/>
        </a:xfrm>
        <a:prstGeom prst="rect">
          <a:avLst/>
        </a:prstGeom>
        <a:solidFill>
          <a:srgbClr val="4472C4"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40640" rIns="71120" bIns="4064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1. ODRŽIV RAZVOJ</a:t>
          </a:r>
        </a:p>
      </dsp:txBody>
      <dsp:txXfrm>
        <a:off x="1738" y="15903"/>
        <a:ext cx="1694854" cy="403200"/>
      </dsp:txXfrm>
    </dsp:sp>
    <dsp:sp modelId="{2366BA4B-3E24-4657-BE78-8A0AF65E78C0}">
      <dsp:nvSpPr>
        <dsp:cNvPr id="0" name=""/>
        <dsp:cNvSpPr/>
      </dsp:nvSpPr>
      <dsp:spPr>
        <a:xfrm>
          <a:off x="1738" y="419103"/>
          <a:ext cx="1694854" cy="1336643"/>
        </a:xfrm>
        <a:prstGeom prst="rect">
          <a:avLst/>
        </a:prstGeo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1.1: Konkurentno i inovativno gospodarstvo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1.</a:t>
          </a:r>
          <a:r>
            <a:rPr lang="hr-HR" sz="1000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3: Održiv, </a:t>
          </a: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inovativan i otporan turizam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1.4: Kvalitetno i suvremeno obrazovanje </a:t>
          </a:r>
        </a:p>
      </dsp:txBody>
      <dsp:txXfrm>
        <a:off x="1738" y="419103"/>
        <a:ext cx="1694854" cy="1336643"/>
      </dsp:txXfrm>
    </dsp:sp>
    <dsp:sp modelId="{021C470B-4E06-4318-B5CB-99723522E8A6}">
      <dsp:nvSpPr>
        <dsp:cNvPr id="0" name=""/>
        <dsp:cNvSpPr/>
      </dsp:nvSpPr>
      <dsp:spPr>
        <a:xfrm>
          <a:off x="1933872" y="15903"/>
          <a:ext cx="1694854" cy="403200"/>
        </a:xfrm>
        <a:prstGeom prst="rect">
          <a:avLst/>
        </a:prstGeom>
        <a:solidFill>
          <a:srgbClr val="4472C4">
            <a:alpha val="90000"/>
            <a:hueOff val="0"/>
            <a:satOff val="0"/>
            <a:lumOff val="0"/>
            <a:alphaOff val="-2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2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40640" rIns="71120" bIns="4064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2. ZDRAVO, UKLJUČIVO I OTPORNO DRUŠTVO </a:t>
          </a:r>
        </a:p>
      </dsp:txBody>
      <dsp:txXfrm>
        <a:off x="1933872" y="15903"/>
        <a:ext cx="1694854" cy="403200"/>
      </dsp:txXfrm>
    </dsp:sp>
    <dsp:sp modelId="{6A95E35D-3168-4248-B609-171915BE9651}">
      <dsp:nvSpPr>
        <dsp:cNvPr id="0" name=""/>
        <dsp:cNvSpPr/>
      </dsp:nvSpPr>
      <dsp:spPr>
        <a:xfrm>
          <a:off x="1933872" y="419103"/>
          <a:ext cx="1694854" cy="1336643"/>
        </a:xfrm>
        <a:prstGeom prst="rect">
          <a:avLst/>
        </a:prstGeo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2.5: Učinkovita i dostupna zdravstvena i socijalna skrb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PC 2.6: Bogat i uključiv društveni život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2.7: Unaprijeđen sustav upravljanja rizicima 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2.8: Dobro upravljanje u javnom sektoru</a:t>
          </a:r>
        </a:p>
      </dsp:txBody>
      <dsp:txXfrm>
        <a:off x="1933872" y="419103"/>
        <a:ext cx="1694854" cy="1336643"/>
      </dsp:txXfrm>
    </dsp:sp>
    <dsp:sp modelId="{41C82E2A-E5D6-42E5-B4CC-3D7506DB4D2D}">
      <dsp:nvSpPr>
        <dsp:cNvPr id="0" name=""/>
        <dsp:cNvSpPr/>
      </dsp:nvSpPr>
      <dsp:spPr>
        <a:xfrm>
          <a:off x="3866007" y="15903"/>
          <a:ext cx="1694854" cy="403200"/>
        </a:xfrm>
        <a:prstGeom prst="rect">
          <a:avLst/>
        </a:prstGeom>
        <a:solidFill>
          <a:srgbClr val="4472C4">
            <a:alpha val="90000"/>
            <a:hueOff val="0"/>
            <a:satOff val="0"/>
            <a:lumOff val="0"/>
            <a:alphaOff val="-40000"/>
          </a:srgbClr>
        </a:solidFill>
        <a:ln w="12700" cap="flat" cmpd="sng" algn="ctr">
          <a:solidFill>
            <a:srgbClr val="4472C4">
              <a:alpha val="90000"/>
              <a:hueOff val="0"/>
              <a:satOff val="0"/>
              <a:lumOff val="0"/>
              <a:alphaOff val="-4000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40640" rIns="71120" bIns="4064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hr-HR" sz="1000" kern="1200">
              <a:solidFill>
                <a:sysClr val="window" lastClr="FFFFFF"/>
              </a:solidFill>
              <a:latin typeface="Calibri" panose="020F0502020204030204"/>
              <a:ea typeface="+mn-ea"/>
              <a:cs typeface="+mn-cs"/>
            </a:rPr>
            <a:t>3. ZELENO I DIGITALNO MEĐIMURJE</a:t>
          </a:r>
        </a:p>
      </dsp:txBody>
      <dsp:txXfrm>
        <a:off x="3866007" y="15903"/>
        <a:ext cx="1694854" cy="403200"/>
      </dsp:txXfrm>
    </dsp:sp>
    <dsp:sp modelId="{066D4A65-26F2-4F50-9332-9EBBFEDB09A8}">
      <dsp:nvSpPr>
        <dsp:cNvPr id="0" name=""/>
        <dsp:cNvSpPr/>
      </dsp:nvSpPr>
      <dsp:spPr>
        <a:xfrm>
          <a:off x="3866007" y="419103"/>
          <a:ext cx="1694854" cy="1336643"/>
        </a:xfrm>
        <a:prstGeom prst="rect">
          <a:avLst/>
        </a:prstGeom>
        <a:solidFill>
          <a:srgbClr val="4472C4">
            <a:alpha val="90000"/>
            <a:tint val="4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alpha val="90000"/>
              <a:tint val="4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71120" bIns="8001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3.10: Energetska učinkovitost i korištenje OIE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3.11: Razvijena komunalna infrastruktura</a:t>
          </a: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hr-HR" sz="100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PC 3.12: Suvremena prometna infrastruktura</a:t>
          </a:r>
        </a:p>
      </dsp:txBody>
      <dsp:txXfrm>
        <a:off x="3866007" y="419103"/>
        <a:ext cx="1694854" cy="13366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8713B-20FE-46F1-9B85-E28866408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4668</Words>
  <Characters>26613</Characters>
  <Application>Microsoft Office Word</Application>
  <DocSecurity>0</DocSecurity>
  <Lines>221</Lines>
  <Paragraphs>62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mateja.zivcec</dc:creator>
  <cp:lastModifiedBy>Danijela Turk</cp:lastModifiedBy>
  <cp:revision>10</cp:revision>
  <cp:lastPrinted>2025-09-11T05:17:00Z</cp:lastPrinted>
  <dcterms:created xsi:type="dcterms:W3CDTF">2025-09-10T10:35:00Z</dcterms:created>
  <dcterms:modified xsi:type="dcterms:W3CDTF">2025-09-11T05:18:00Z</dcterms:modified>
</cp:coreProperties>
</file>