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DD7066" w14:paraId="7CF28493" w14:textId="77777777" w:rsidTr="00AC2F52">
        <w:tc>
          <w:tcPr>
            <w:tcW w:w="3369" w:type="dxa"/>
            <w:gridSpan w:val="2"/>
          </w:tcPr>
          <w:p w14:paraId="15597A51" w14:textId="77777777" w:rsidR="00DD7066" w:rsidRDefault="00DD7066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6C653159" wp14:editId="01232244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24B633EB" w14:textId="77777777" w:rsidR="00DD7066" w:rsidRDefault="00DD7066" w:rsidP="00AC2F52"/>
        </w:tc>
      </w:tr>
      <w:tr w:rsidR="00DD7066" w14:paraId="320C7767" w14:textId="77777777" w:rsidTr="00DD7066">
        <w:tc>
          <w:tcPr>
            <w:tcW w:w="817" w:type="dxa"/>
          </w:tcPr>
          <w:p w14:paraId="7ED5032B" w14:textId="77777777" w:rsidR="00DD7066" w:rsidRDefault="00DD7066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BE632CA" wp14:editId="0937500C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4CE78DEB" w14:textId="77777777" w:rsidR="00DD7066" w:rsidRPr="00E93C3D" w:rsidRDefault="00DD7066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6A3C4F9A" w14:textId="77777777" w:rsidR="00DD7066" w:rsidRPr="00D17F74" w:rsidRDefault="00DD7066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26C6C1FB" w14:textId="77777777" w:rsidR="00DD7066" w:rsidRDefault="00DD7066" w:rsidP="00AC2F52"/>
        </w:tc>
      </w:tr>
    </w:tbl>
    <w:p w14:paraId="234D6D42" w14:textId="77777777" w:rsidR="00DD7066" w:rsidRPr="00F33BE5" w:rsidRDefault="00DD7066" w:rsidP="00DD7066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1090EE6A" w14:textId="07090CA7" w:rsidR="00DD7066" w:rsidRPr="00DD7066" w:rsidRDefault="00DD7066" w:rsidP="00DD7066">
      <w:pPr>
        <w:rPr>
          <w:sz w:val="22"/>
          <w:szCs w:val="22"/>
        </w:rPr>
      </w:pPr>
      <w:r w:rsidRPr="003D44B6">
        <w:rPr>
          <w:sz w:val="24"/>
          <w:szCs w:val="24"/>
        </w:rPr>
        <w:t>KLASA:</w:t>
      </w:r>
      <w:r w:rsidRPr="003D44B6">
        <w:t xml:space="preserve"> </w:t>
      </w:r>
      <w:r w:rsidRPr="00DD7066">
        <w:rPr>
          <w:sz w:val="22"/>
          <w:szCs w:val="22"/>
        </w:rPr>
        <w:t>920-11/24-01/01</w:t>
      </w:r>
    </w:p>
    <w:p w14:paraId="231724DD" w14:textId="0B29A55D" w:rsidR="00DD7066" w:rsidRPr="00DD7066" w:rsidRDefault="00DD7066" w:rsidP="00DD7066">
      <w:pPr>
        <w:rPr>
          <w:sz w:val="22"/>
          <w:szCs w:val="22"/>
        </w:rPr>
      </w:pPr>
      <w:r w:rsidRPr="00DD7066">
        <w:rPr>
          <w:sz w:val="22"/>
          <w:szCs w:val="22"/>
        </w:rPr>
        <w:t>URBROJ: 2109-16-03-24-2</w:t>
      </w:r>
    </w:p>
    <w:p w14:paraId="49EDE948" w14:textId="7F51DCEB" w:rsidR="00DD7066" w:rsidRPr="003D44B6" w:rsidRDefault="00DD7066" w:rsidP="00DD7066">
      <w:pPr>
        <w:rPr>
          <w:sz w:val="24"/>
          <w:szCs w:val="24"/>
        </w:rPr>
      </w:pPr>
      <w:r w:rsidRPr="003D44B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 ožujka </w:t>
      </w:r>
      <w:r w:rsidRPr="003D44B6">
        <w:rPr>
          <w:sz w:val="24"/>
          <w:szCs w:val="24"/>
        </w:rPr>
        <w:t xml:space="preserve">2024. </w:t>
      </w:r>
    </w:p>
    <w:p w14:paraId="7EA95AD6" w14:textId="77777777" w:rsidR="00DD7066" w:rsidRPr="007D49F2" w:rsidRDefault="00DD7066" w:rsidP="00DD7066">
      <w:pPr>
        <w:pStyle w:val="Tijeloteksta"/>
        <w:ind w:left="0" w:right="123"/>
      </w:pPr>
    </w:p>
    <w:p w14:paraId="420EC9F0" w14:textId="24BBF833" w:rsidR="00DD7066" w:rsidRPr="00335288" w:rsidRDefault="00DD7066" w:rsidP="00DD7066">
      <w:pPr>
        <w:jc w:val="both"/>
        <w:rPr>
          <w:color w:val="000000"/>
          <w:sz w:val="24"/>
          <w:szCs w:val="24"/>
        </w:rPr>
      </w:pPr>
      <w:r w:rsidRPr="00335288">
        <w:rPr>
          <w:color w:val="000000"/>
          <w:sz w:val="24"/>
          <w:szCs w:val="24"/>
        </w:rPr>
        <w:t xml:space="preserve">Na temelju članka 17. stavka 3. Zakona o ublažavanju i uklanjanju posljedica prirodnih nepogoda (''Narodne novine'' broj 16/19) i članka </w:t>
      </w:r>
      <w:r>
        <w:rPr>
          <w:color w:val="000000"/>
          <w:sz w:val="24"/>
          <w:szCs w:val="24"/>
        </w:rPr>
        <w:t>28</w:t>
      </w:r>
      <w:r w:rsidRPr="00335288">
        <w:rPr>
          <w:color w:val="000000"/>
          <w:sz w:val="24"/>
          <w:szCs w:val="24"/>
        </w:rPr>
        <w:t xml:space="preserve">. Statuta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("Službeni glasnik Međimurske županije" broj </w:t>
      </w:r>
      <w:r>
        <w:rPr>
          <w:color w:val="000000"/>
          <w:sz w:val="24"/>
          <w:szCs w:val="24"/>
        </w:rPr>
        <w:t>30/23</w:t>
      </w:r>
      <w:r w:rsidRPr="00335288">
        <w:rPr>
          <w:color w:val="000000"/>
          <w:sz w:val="24"/>
          <w:szCs w:val="24"/>
        </w:rPr>
        <w:t xml:space="preserve">), Općinsko vijeće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na 1</w:t>
      </w:r>
      <w:r>
        <w:rPr>
          <w:color w:val="000000"/>
          <w:sz w:val="24"/>
          <w:szCs w:val="24"/>
        </w:rPr>
        <w:t>9</w:t>
      </w:r>
      <w:r w:rsidRPr="00335288">
        <w:rPr>
          <w:color w:val="000000"/>
          <w:sz w:val="24"/>
          <w:szCs w:val="24"/>
        </w:rPr>
        <w:t xml:space="preserve">. sjednici održanoj </w:t>
      </w:r>
      <w:r>
        <w:rPr>
          <w:color w:val="000000"/>
          <w:sz w:val="24"/>
          <w:szCs w:val="24"/>
        </w:rPr>
        <w:t>27</w:t>
      </w:r>
      <w:r w:rsidRPr="00335288">
        <w:rPr>
          <w:color w:val="000000"/>
          <w:sz w:val="24"/>
          <w:szCs w:val="24"/>
        </w:rPr>
        <w:t>. ožujka 202</w:t>
      </w:r>
      <w:r>
        <w:rPr>
          <w:color w:val="000000"/>
          <w:sz w:val="24"/>
          <w:szCs w:val="24"/>
        </w:rPr>
        <w:t>4</w:t>
      </w:r>
      <w:r w:rsidRPr="00335288">
        <w:rPr>
          <w:color w:val="000000"/>
          <w:sz w:val="24"/>
          <w:szCs w:val="24"/>
        </w:rPr>
        <w:t>. godine donosi</w:t>
      </w:r>
    </w:p>
    <w:p w14:paraId="4C65E250" w14:textId="77777777" w:rsidR="00DD7066" w:rsidRPr="00335288" w:rsidRDefault="00DD7066" w:rsidP="00DD7066">
      <w:pPr>
        <w:rPr>
          <w:color w:val="000000"/>
          <w:sz w:val="24"/>
          <w:szCs w:val="24"/>
        </w:rPr>
      </w:pPr>
    </w:p>
    <w:p w14:paraId="7BA80701" w14:textId="77777777" w:rsidR="00DD7066" w:rsidRPr="00335288" w:rsidRDefault="00DD7066" w:rsidP="00DD7066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ZAKLJUČAK</w:t>
      </w:r>
    </w:p>
    <w:p w14:paraId="78219970" w14:textId="77777777" w:rsidR="00DD7066" w:rsidRPr="00335288" w:rsidRDefault="00DD7066" w:rsidP="00DD7066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O PRIHVAĆANJU IZVJEŠĆA O IZVRŠENJU PLANA DJELOVANJA U PODRUČJU PRIRODNIH NEPOGODA ZA 202</w:t>
      </w:r>
      <w:r>
        <w:rPr>
          <w:b/>
          <w:bCs/>
          <w:color w:val="000000"/>
          <w:sz w:val="24"/>
          <w:szCs w:val="24"/>
        </w:rPr>
        <w:t>3</w:t>
      </w:r>
      <w:r w:rsidRPr="00335288">
        <w:rPr>
          <w:b/>
          <w:bCs/>
          <w:color w:val="000000"/>
          <w:sz w:val="24"/>
          <w:szCs w:val="24"/>
        </w:rPr>
        <w:t>. GODINU</w:t>
      </w:r>
    </w:p>
    <w:p w14:paraId="3C084311" w14:textId="77777777" w:rsidR="00DD7066" w:rsidRPr="00335288" w:rsidRDefault="00DD7066" w:rsidP="00DD7066">
      <w:pPr>
        <w:jc w:val="center"/>
        <w:rPr>
          <w:b/>
          <w:bCs/>
          <w:color w:val="000000"/>
          <w:sz w:val="24"/>
          <w:szCs w:val="24"/>
        </w:rPr>
      </w:pPr>
    </w:p>
    <w:p w14:paraId="2401B3E0" w14:textId="77777777" w:rsidR="00DD7066" w:rsidRPr="00335288" w:rsidRDefault="00DD7066" w:rsidP="00DD7066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Članak 1.</w:t>
      </w:r>
    </w:p>
    <w:p w14:paraId="705E63E6" w14:textId="77777777" w:rsidR="00DD7066" w:rsidRPr="00955A71" w:rsidRDefault="00DD7066" w:rsidP="00DD7066">
      <w:pPr>
        <w:jc w:val="both"/>
        <w:rPr>
          <w:sz w:val="24"/>
          <w:szCs w:val="24"/>
        </w:rPr>
      </w:pPr>
      <w:r w:rsidRPr="00335288">
        <w:rPr>
          <w:color w:val="000000"/>
          <w:sz w:val="24"/>
          <w:szCs w:val="24"/>
        </w:rPr>
        <w:tab/>
        <w:t>Prihvaća se Izvješće općinsk</w:t>
      </w:r>
      <w:r>
        <w:rPr>
          <w:color w:val="000000"/>
          <w:sz w:val="24"/>
          <w:szCs w:val="24"/>
        </w:rPr>
        <w:t>og</w:t>
      </w:r>
      <w:r w:rsidRPr="00335288">
        <w:rPr>
          <w:color w:val="000000"/>
          <w:sz w:val="24"/>
          <w:szCs w:val="24"/>
        </w:rPr>
        <w:t xml:space="preserve"> načelni</w:t>
      </w:r>
      <w:r>
        <w:rPr>
          <w:color w:val="000000"/>
          <w:sz w:val="24"/>
          <w:szCs w:val="24"/>
        </w:rPr>
        <w:t>ka</w:t>
      </w:r>
      <w:r w:rsidRPr="00335288">
        <w:rPr>
          <w:color w:val="000000"/>
          <w:sz w:val="24"/>
          <w:szCs w:val="24"/>
        </w:rPr>
        <w:t xml:space="preserve"> Općine </w:t>
      </w:r>
      <w:r>
        <w:rPr>
          <w:color w:val="000000"/>
          <w:sz w:val="24"/>
          <w:szCs w:val="24"/>
        </w:rPr>
        <w:t>Sveti Juraj na Bregu</w:t>
      </w:r>
      <w:r w:rsidRPr="00335288">
        <w:rPr>
          <w:color w:val="000000"/>
          <w:sz w:val="24"/>
          <w:szCs w:val="24"/>
        </w:rPr>
        <w:t xml:space="preserve"> o izvršenju Plana djelovanja u području prirodnih nepogoda za 202</w:t>
      </w:r>
      <w:r>
        <w:rPr>
          <w:color w:val="000000"/>
          <w:sz w:val="24"/>
          <w:szCs w:val="24"/>
        </w:rPr>
        <w:t>3</w:t>
      </w:r>
      <w:r w:rsidRPr="00335288">
        <w:rPr>
          <w:color w:val="000000"/>
          <w:sz w:val="24"/>
          <w:szCs w:val="24"/>
        </w:rPr>
        <w:t xml:space="preserve">. godinu, </w:t>
      </w:r>
      <w:r w:rsidRPr="00C86F8A">
        <w:rPr>
          <w:sz w:val="24"/>
          <w:szCs w:val="24"/>
        </w:rPr>
        <w:t>KLASA: 920-</w:t>
      </w:r>
      <w:r>
        <w:rPr>
          <w:sz w:val="24"/>
          <w:szCs w:val="24"/>
        </w:rPr>
        <w:t>1</w:t>
      </w:r>
      <w:r w:rsidRPr="00C86F8A">
        <w:rPr>
          <w:sz w:val="24"/>
          <w:szCs w:val="24"/>
        </w:rPr>
        <w:t>1/24-</w:t>
      </w:r>
      <w:r>
        <w:rPr>
          <w:sz w:val="24"/>
          <w:szCs w:val="24"/>
        </w:rPr>
        <w:t>0</w:t>
      </w:r>
      <w:r w:rsidRPr="00C86F8A">
        <w:rPr>
          <w:sz w:val="24"/>
          <w:szCs w:val="24"/>
        </w:rPr>
        <w:t xml:space="preserve">1/01, </w:t>
      </w:r>
      <w:r w:rsidRPr="00955A71">
        <w:rPr>
          <w:sz w:val="24"/>
          <w:szCs w:val="24"/>
        </w:rPr>
        <w:t>URBROJ: 2109-16-01-24-1 od 19. ožujka 2024. godine.</w:t>
      </w:r>
    </w:p>
    <w:p w14:paraId="702B725A" w14:textId="77777777" w:rsidR="00DD7066" w:rsidRPr="00335288" w:rsidRDefault="00DD7066" w:rsidP="00DD7066">
      <w:pPr>
        <w:rPr>
          <w:color w:val="000000"/>
          <w:sz w:val="24"/>
          <w:szCs w:val="24"/>
        </w:rPr>
      </w:pPr>
    </w:p>
    <w:p w14:paraId="4DCED404" w14:textId="77777777" w:rsidR="00DD7066" w:rsidRPr="00335288" w:rsidRDefault="00DD7066" w:rsidP="00DD7066">
      <w:pPr>
        <w:jc w:val="center"/>
        <w:rPr>
          <w:b/>
          <w:bCs/>
          <w:color w:val="000000"/>
          <w:sz w:val="24"/>
          <w:szCs w:val="24"/>
        </w:rPr>
      </w:pPr>
      <w:r w:rsidRPr="00335288">
        <w:rPr>
          <w:b/>
          <w:bCs/>
          <w:color w:val="000000"/>
          <w:sz w:val="24"/>
          <w:szCs w:val="24"/>
        </w:rPr>
        <w:t>Članak 2.</w:t>
      </w:r>
    </w:p>
    <w:p w14:paraId="12A877E5" w14:textId="77777777" w:rsidR="00DD7066" w:rsidRPr="00335288" w:rsidRDefault="00DD7066" w:rsidP="00DD7066">
      <w:pPr>
        <w:spacing w:line="100" w:lineRule="atLeast"/>
        <w:jc w:val="both"/>
        <w:rPr>
          <w:sz w:val="24"/>
          <w:szCs w:val="24"/>
        </w:rPr>
      </w:pPr>
      <w:r w:rsidRPr="00335288">
        <w:rPr>
          <w:sz w:val="24"/>
          <w:szCs w:val="24"/>
        </w:rPr>
        <w:tab/>
        <w:t>Ovaj Zaključak stupa na snagu osmog dana od dana objave u Službenom glasniku Međimurske županije.</w:t>
      </w:r>
    </w:p>
    <w:p w14:paraId="640C48E2" w14:textId="77777777" w:rsidR="00DD7066" w:rsidRPr="007D49F2" w:rsidRDefault="00DD7066" w:rsidP="00DD7066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14:paraId="4654E4E3" w14:textId="77777777" w:rsidR="00DD7066" w:rsidRPr="007D49F2" w:rsidRDefault="00DD7066" w:rsidP="00DD7066">
      <w:pPr>
        <w:pStyle w:val="Tijeloteksta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41DDA9B0" w14:textId="77777777" w:rsidR="00DD7066" w:rsidRPr="00C52F6E" w:rsidRDefault="00DD7066" w:rsidP="00DD7066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  <w:r w:rsidRPr="00C52F6E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6FC39AE1" w14:textId="77777777" w:rsidR="00DD7066" w:rsidRDefault="00DD7066" w:rsidP="00DD7066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C52F6E">
        <w:rPr>
          <w:rFonts w:ascii="Times New Roman" w:hAnsi="Times New Roman"/>
          <w:sz w:val="24"/>
          <w:szCs w:val="24"/>
        </w:rPr>
        <w:t>Općinskog vijeća</w:t>
      </w:r>
    </w:p>
    <w:p w14:paraId="3E1990B1" w14:textId="77777777" w:rsidR="00DD7066" w:rsidRPr="007D49F2" w:rsidRDefault="00DD7066" w:rsidP="00DD7066">
      <w:pPr>
        <w:pStyle w:val="Bezproreda"/>
        <w:jc w:val="right"/>
      </w:pPr>
      <w:r>
        <w:rPr>
          <w:rFonts w:ascii="Times New Roman" w:hAnsi="Times New Roman"/>
          <w:sz w:val="24"/>
          <w:szCs w:val="24"/>
        </w:rPr>
        <w:t>Anđelko Kovačić</w:t>
      </w:r>
    </w:p>
    <w:p w14:paraId="7B776993" w14:textId="77777777" w:rsidR="00DF155A" w:rsidRDefault="00DF155A"/>
    <w:sectPr w:rsidR="00DF155A" w:rsidSect="00F6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6"/>
    <w:rsid w:val="001C3C42"/>
    <w:rsid w:val="00DD7066"/>
    <w:rsid w:val="00DF155A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6F77"/>
  <w15:chartTrackingRefBased/>
  <w15:docId w15:val="{F009AEE8-618D-48CA-8D24-524A51C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66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D7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D7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D706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D7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706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70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D70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D70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D70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D706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D7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D706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D7066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7066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706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D706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D706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D706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D7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D7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D706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D7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D706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D706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D706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D7066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D706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D7066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D7066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DD7066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DD7066"/>
    <w:pPr>
      <w:widowControl w:val="0"/>
      <w:autoSpaceDE w:val="0"/>
      <w:autoSpaceDN w:val="0"/>
      <w:spacing w:line="240" w:lineRule="auto"/>
      <w:ind w:left="116"/>
    </w:pPr>
    <w:rPr>
      <w:rFonts w:ascii="Calibri" w:eastAsia="Calibri" w:hAnsi="Calibri" w:cs="Calibr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7066"/>
    <w:rPr>
      <w:rFonts w:ascii="Calibri" w:eastAsia="Calibri" w:hAnsi="Calibri" w:cs="Calibri"/>
      <w:kern w:val="0"/>
      <w14:ligatures w14:val="none"/>
    </w:rPr>
  </w:style>
  <w:style w:type="paragraph" w:styleId="Bezproreda">
    <w:name w:val="No Spacing"/>
    <w:aliases w:val="POPIS GRAFOVA"/>
    <w:link w:val="BezproredaChar"/>
    <w:uiPriority w:val="1"/>
    <w:qFormat/>
    <w:rsid w:val="00DD7066"/>
    <w:pPr>
      <w:spacing w:after="0" w:line="240" w:lineRule="auto"/>
    </w:pPr>
    <w:rPr>
      <w:rFonts w:ascii="Calibri" w:eastAsiaTheme="minorEastAsia" w:hAnsi="Calibri" w:cs="Times New Roman"/>
      <w:kern w:val="0"/>
      <w14:ligatures w14:val="none"/>
    </w:rPr>
  </w:style>
  <w:style w:type="character" w:customStyle="1" w:styleId="BezproredaChar">
    <w:name w:val="Bez proreda Char"/>
    <w:aliases w:val="POPIS GRAFOVA Char"/>
    <w:link w:val="Bezproreda"/>
    <w:uiPriority w:val="1"/>
    <w:rsid w:val="00DD7066"/>
    <w:rPr>
      <w:rFonts w:ascii="Calibri" w:eastAsiaTheme="minorEastAsia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2024-03-28T12:02:00Z</dcterms:created>
  <dcterms:modified xsi:type="dcterms:W3CDTF">2024-03-28T12:04:00Z</dcterms:modified>
</cp:coreProperties>
</file>