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629"/>
        <w:gridCol w:w="4110"/>
      </w:tblGrid>
      <w:tr w:rsidR="00E0088C" w14:paraId="2E969E08" w14:textId="77777777" w:rsidTr="003B3A33">
        <w:tc>
          <w:tcPr>
            <w:tcW w:w="3333" w:type="dxa"/>
            <w:gridSpan w:val="2"/>
          </w:tcPr>
          <w:p w14:paraId="760EBDD3" w14:textId="77777777" w:rsidR="00E0088C" w:rsidRDefault="00E0088C" w:rsidP="0065396C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399C6BFC" wp14:editId="40E77977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2E953ECA" w14:textId="77777777" w:rsidR="00E0088C" w:rsidRDefault="00E0088C" w:rsidP="0065396C"/>
        </w:tc>
      </w:tr>
      <w:tr w:rsidR="00E0088C" w14:paraId="3F8DAFC2" w14:textId="77777777" w:rsidTr="003B3A33">
        <w:tc>
          <w:tcPr>
            <w:tcW w:w="818" w:type="dxa"/>
          </w:tcPr>
          <w:p w14:paraId="633959CB" w14:textId="77777777" w:rsidR="00E0088C" w:rsidRDefault="00E0088C" w:rsidP="0065396C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B2B98AF" wp14:editId="228D2BDF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</w:tcPr>
          <w:p w14:paraId="2A36A620" w14:textId="77777777" w:rsidR="00E0088C" w:rsidRPr="00E93C3D" w:rsidRDefault="00E0088C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0D8FEA40" w14:textId="77777777" w:rsidR="00E0088C" w:rsidRPr="00D17F74" w:rsidRDefault="00E0088C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110" w:type="dxa"/>
          </w:tcPr>
          <w:p w14:paraId="651A5DCF" w14:textId="77777777" w:rsidR="00E0088C" w:rsidRDefault="00E0088C" w:rsidP="0065396C"/>
        </w:tc>
      </w:tr>
    </w:tbl>
    <w:p w14:paraId="289ECAFA" w14:textId="77777777" w:rsidR="00E0088C" w:rsidRDefault="00E0088C" w:rsidP="00E0088C">
      <w:pPr>
        <w:jc w:val="both"/>
        <w:rPr>
          <w:rFonts w:eastAsia="Calibri"/>
          <w:color w:val="000000"/>
          <w:sz w:val="24"/>
          <w:szCs w:val="24"/>
        </w:rPr>
      </w:pPr>
    </w:p>
    <w:p w14:paraId="7386A65A" w14:textId="3A5B2CB2" w:rsidR="00E0088C" w:rsidRPr="00E0088C" w:rsidRDefault="00E0088C" w:rsidP="00E0088C">
      <w:pPr>
        <w:jc w:val="both"/>
        <w:rPr>
          <w:rFonts w:eastAsia="Calibri"/>
          <w:color w:val="000000"/>
          <w:sz w:val="24"/>
          <w:szCs w:val="24"/>
        </w:rPr>
      </w:pPr>
      <w:r w:rsidRPr="00E0088C">
        <w:rPr>
          <w:rFonts w:eastAsia="Calibri"/>
          <w:color w:val="000000"/>
          <w:sz w:val="24"/>
          <w:szCs w:val="24"/>
        </w:rPr>
        <w:t>KLASA:</w:t>
      </w:r>
      <w:r w:rsidRPr="00E0088C">
        <w:t xml:space="preserve"> </w:t>
      </w:r>
      <w:r w:rsidRPr="00E0088C">
        <w:rPr>
          <w:rFonts w:eastAsia="Calibri"/>
          <w:color w:val="000000"/>
          <w:sz w:val="24"/>
          <w:szCs w:val="24"/>
        </w:rPr>
        <w:t>400-07/24-01/03</w:t>
      </w:r>
    </w:p>
    <w:p w14:paraId="0FA8B0C0" w14:textId="4B3F9230" w:rsidR="00E0088C" w:rsidRPr="00E0088C" w:rsidRDefault="00E0088C" w:rsidP="00E0088C">
      <w:pPr>
        <w:jc w:val="both"/>
        <w:rPr>
          <w:rFonts w:eastAsia="Calibri"/>
          <w:color w:val="000000"/>
          <w:sz w:val="24"/>
          <w:szCs w:val="24"/>
        </w:rPr>
      </w:pPr>
      <w:r w:rsidRPr="00E0088C">
        <w:rPr>
          <w:rFonts w:eastAsia="Calibri"/>
          <w:color w:val="000000"/>
          <w:sz w:val="24"/>
          <w:szCs w:val="24"/>
        </w:rPr>
        <w:t>URBROJ:</w:t>
      </w:r>
      <w:r w:rsidRPr="00E0088C">
        <w:t xml:space="preserve"> </w:t>
      </w:r>
      <w:r w:rsidRPr="00E0088C">
        <w:rPr>
          <w:rFonts w:eastAsia="Calibri"/>
          <w:color w:val="000000"/>
          <w:sz w:val="24"/>
          <w:szCs w:val="24"/>
        </w:rPr>
        <w:t>2109-16-03-24-2</w:t>
      </w:r>
    </w:p>
    <w:p w14:paraId="55917883" w14:textId="61DF0FCA" w:rsidR="00E0088C" w:rsidRPr="00E0088C" w:rsidRDefault="00E0088C" w:rsidP="00E0088C">
      <w:pPr>
        <w:jc w:val="both"/>
        <w:rPr>
          <w:rFonts w:eastAsia="Calibri"/>
          <w:color w:val="FF0000"/>
          <w:sz w:val="24"/>
          <w:szCs w:val="24"/>
        </w:rPr>
      </w:pPr>
      <w:r w:rsidRPr="00E0088C">
        <w:rPr>
          <w:rFonts w:eastAsia="Calibri"/>
          <w:color w:val="000000"/>
          <w:sz w:val="24"/>
          <w:szCs w:val="24"/>
        </w:rPr>
        <w:t>Pleškovec,</w:t>
      </w:r>
      <w:r w:rsidRPr="00E0088C"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27.</w:t>
      </w:r>
      <w:r w:rsidRPr="00E0088C">
        <w:rPr>
          <w:rFonts w:eastAsia="Calibri"/>
          <w:sz w:val="24"/>
          <w:szCs w:val="24"/>
        </w:rPr>
        <w:t xml:space="preserve"> ožujka 2024.</w:t>
      </w:r>
    </w:p>
    <w:p w14:paraId="48C90D5C" w14:textId="77777777" w:rsidR="00E0088C" w:rsidRPr="00E0088C" w:rsidRDefault="00E0088C" w:rsidP="00E0088C">
      <w:pPr>
        <w:rPr>
          <w:rFonts w:eastAsia="Calibri"/>
        </w:rPr>
      </w:pPr>
      <w:r w:rsidRPr="00E0088C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</w:t>
      </w:r>
    </w:p>
    <w:p w14:paraId="64125F1B" w14:textId="1BA123AF" w:rsidR="00E0088C" w:rsidRPr="00E0088C" w:rsidRDefault="00E0088C" w:rsidP="00E0088C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E0088C">
        <w:rPr>
          <w:rFonts w:eastAsia="Calibri"/>
          <w:noProof/>
          <w:sz w:val="24"/>
          <w:szCs w:val="24"/>
          <w:lang w:eastAsia="hr-HR"/>
        </w:rPr>
        <w:t xml:space="preserve">Temeljem članka 28. Statuta Općine Sveti Juraj na Bregu („Službeni glasnik Međimurske županije“, broj 30/23), Općinsko vijeće Općine Sveti Juraj na Bregu na svojoj 19. sjednici održanoj dana </w:t>
      </w:r>
      <w:r>
        <w:rPr>
          <w:rFonts w:eastAsia="Calibri"/>
          <w:noProof/>
          <w:sz w:val="24"/>
          <w:szCs w:val="24"/>
          <w:lang w:eastAsia="hr-HR"/>
        </w:rPr>
        <w:t>27.</w:t>
      </w:r>
      <w:r w:rsidRPr="00E0088C">
        <w:rPr>
          <w:rFonts w:eastAsia="Calibri"/>
          <w:noProof/>
          <w:sz w:val="24"/>
          <w:szCs w:val="24"/>
          <w:lang w:eastAsia="hr-HR"/>
        </w:rPr>
        <w:t xml:space="preserve"> ožujaka 2024. godine, donijelo je</w:t>
      </w:r>
    </w:p>
    <w:p w14:paraId="2FD78319" w14:textId="77777777" w:rsidR="00E0088C" w:rsidRPr="00E0088C" w:rsidRDefault="00E0088C" w:rsidP="00E0088C">
      <w:pPr>
        <w:jc w:val="both"/>
        <w:rPr>
          <w:rFonts w:eastAsia="Calibri"/>
          <w:noProof/>
          <w:sz w:val="24"/>
          <w:szCs w:val="24"/>
          <w:lang w:eastAsia="hr-HR"/>
        </w:rPr>
      </w:pPr>
    </w:p>
    <w:p w14:paraId="79CD2C52" w14:textId="77777777" w:rsidR="00E0088C" w:rsidRPr="00E0088C" w:rsidRDefault="00E0088C" w:rsidP="00E0088C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E0088C">
        <w:rPr>
          <w:rFonts w:eastAsia="Calibri"/>
          <w:b/>
          <w:noProof/>
          <w:sz w:val="24"/>
          <w:szCs w:val="24"/>
          <w:lang w:eastAsia="hr-HR"/>
        </w:rPr>
        <w:t>ODLUKU</w:t>
      </w:r>
    </w:p>
    <w:p w14:paraId="4F2A489D" w14:textId="77777777" w:rsidR="00E0088C" w:rsidRPr="00E0088C" w:rsidRDefault="00E0088C" w:rsidP="00E0088C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E0088C">
        <w:rPr>
          <w:rFonts w:eastAsia="Calibri"/>
          <w:b/>
          <w:noProof/>
          <w:sz w:val="24"/>
          <w:szCs w:val="24"/>
          <w:lang w:eastAsia="hr-HR"/>
        </w:rPr>
        <w:t>o prihvaćanju Izvješća o izvršenju Programa održavanja komunalne infrastrukture  u 2023. godini na području Općine Sveti Juraj na Bregu</w:t>
      </w:r>
    </w:p>
    <w:p w14:paraId="24308E92" w14:textId="77777777" w:rsidR="00E0088C" w:rsidRPr="00E0088C" w:rsidRDefault="00E0088C" w:rsidP="00E0088C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</w:p>
    <w:p w14:paraId="75DA4137" w14:textId="77777777" w:rsidR="00E0088C" w:rsidRPr="00E0088C" w:rsidRDefault="00E0088C" w:rsidP="00E0088C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E0088C">
        <w:rPr>
          <w:rFonts w:eastAsia="Calibri"/>
          <w:b/>
          <w:noProof/>
          <w:sz w:val="24"/>
          <w:szCs w:val="24"/>
          <w:lang w:eastAsia="hr-HR"/>
        </w:rPr>
        <w:t>Članak 1.</w:t>
      </w:r>
    </w:p>
    <w:p w14:paraId="5104D470" w14:textId="77777777" w:rsidR="00E0088C" w:rsidRPr="00E0088C" w:rsidRDefault="00E0088C" w:rsidP="00E0088C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E0088C">
        <w:rPr>
          <w:rFonts w:eastAsia="Calibri"/>
          <w:noProof/>
          <w:sz w:val="24"/>
          <w:szCs w:val="24"/>
          <w:lang w:eastAsia="hr-HR"/>
        </w:rPr>
        <w:t>Prihvaća se Izvješće o izvršenju Programa održavanja komunalne infrastrukture u 2023. godini na području Općine Sveti Juraj na Bregu.</w:t>
      </w:r>
    </w:p>
    <w:p w14:paraId="4156B776" w14:textId="77777777" w:rsidR="00E0088C" w:rsidRPr="00E0088C" w:rsidRDefault="00E0088C" w:rsidP="00E0088C">
      <w:pPr>
        <w:jc w:val="both"/>
        <w:rPr>
          <w:rFonts w:eastAsia="Calibri"/>
          <w:noProof/>
          <w:sz w:val="24"/>
          <w:szCs w:val="24"/>
          <w:lang w:eastAsia="hr-HR"/>
        </w:rPr>
      </w:pPr>
    </w:p>
    <w:p w14:paraId="36C8FD7D" w14:textId="77777777" w:rsidR="00E0088C" w:rsidRPr="00E0088C" w:rsidRDefault="00E0088C" w:rsidP="00E0088C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E0088C">
        <w:rPr>
          <w:rFonts w:eastAsia="Calibri"/>
          <w:b/>
          <w:noProof/>
          <w:sz w:val="24"/>
          <w:szCs w:val="24"/>
          <w:lang w:eastAsia="hr-HR"/>
        </w:rPr>
        <w:t>Članak 2.</w:t>
      </w:r>
    </w:p>
    <w:p w14:paraId="57B17329" w14:textId="77777777" w:rsidR="00E0088C" w:rsidRPr="00E0088C" w:rsidRDefault="00E0088C" w:rsidP="00E0088C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E0088C">
        <w:rPr>
          <w:rFonts w:eastAsia="Calibri"/>
          <w:noProof/>
          <w:sz w:val="24"/>
          <w:szCs w:val="24"/>
          <w:lang w:eastAsia="hr-HR"/>
        </w:rPr>
        <w:t>Izvješće o izvršenju Programa održavanja komunalne infrastrukture u 2023. godini, na području Općine Sveti Juraj na Bregu prilog je ovoj Odluci i njezin sastavni dio.</w:t>
      </w:r>
    </w:p>
    <w:p w14:paraId="4D9BC210" w14:textId="77777777" w:rsidR="00E0088C" w:rsidRPr="00E0088C" w:rsidRDefault="00E0088C" w:rsidP="00E0088C">
      <w:pPr>
        <w:rPr>
          <w:rFonts w:eastAsia="Calibri"/>
          <w:noProof/>
          <w:sz w:val="24"/>
          <w:szCs w:val="24"/>
          <w:lang w:eastAsia="hr-HR"/>
        </w:rPr>
      </w:pPr>
    </w:p>
    <w:p w14:paraId="6B70B54E" w14:textId="77777777" w:rsidR="00E0088C" w:rsidRPr="00E0088C" w:rsidRDefault="00E0088C" w:rsidP="00E0088C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E0088C">
        <w:rPr>
          <w:rFonts w:eastAsia="Calibri"/>
          <w:b/>
          <w:noProof/>
          <w:sz w:val="24"/>
          <w:szCs w:val="24"/>
          <w:lang w:eastAsia="hr-HR"/>
        </w:rPr>
        <w:t>Članak 3.</w:t>
      </w:r>
    </w:p>
    <w:p w14:paraId="5DE854D7" w14:textId="77777777" w:rsidR="00E0088C" w:rsidRPr="00E0088C" w:rsidRDefault="00E0088C" w:rsidP="00E0088C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E0088C">
        <w:rPr>
          <w:rFonts w:eastAsia="Calibri"/>
          <w:noProof/>
          <w:sz w:val="24"/>
          <w:szCs w:val="24"/>
          <w:lang w:eastAsia="hr-HR"/>
        </w:rPr>
        <w:t>Ova Odluka stupa na snagu osmog dana od dana  objave u „Službenom glasniku Međimurske županije“.</w:t>
      </w:r>
    </w:p>
    <w:p w14:paraId="350B9E56" w14:textId="77777777" w:rsidR="00E0088C" w:rsidRPr="00E0088C" w:rsidRDefault="00E0088C" w:rsidP="00E0088C">
      <w:pPr>
        <w:jc w:val="both"/>
        <w:rPr>
          <w:rFonts w:eastAsia="Calibri"/>
          <w:b/>
          <w:sz w:val="24"/>
          <w:szCs w:val="24"/>
        </w:rPr>
      </w:pPr>
    </w:p>
    <w:p w14:paraId="19C6281B" w14:textId="77777777" w:rsidR="00E0088C" w:rsidRPr="00E0088C" w:rsidRDefault="00E0088C" w:rsidP="00E0088C">
      <w:pPr>
        <w:jc w:val="both"/>
        <w:rPr>
          <w:rFonts w:eastAsia="Calibri"/>
          <w:sz w:val="24"/>
          <w:szCs w:val="24"/>
        </w:rPr>
      </w:pPr>
    </w:p>
    <w:p w14:paraId="61FD45A2" w14:textId="77777777" w:rsidR="00E0088C" w:rsidRPr="00E0088C" w:rsidRDefault="00E0088C" w:rsidP="00E0088C">
      <w:pPr>
        <w:jc w:val="both"/>
        <w:rPr>
          <w:rFonts w:eastAsia="Calibri"/>
          <w:b/>
          <w:bCs/>
          <w:sz w:val="24"/>
          <w:szCs w:val="24"/>
        </w:rPr>
      </w:pPr>
      <w:r w:rsidRPr="00E0088C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</w:t>
      </w:r>
      <w:r w:rsidRPr="00E0088C">
        <w:rPr>
          <w:rFonts w:eastAsia="Calibri"/>
          <w:b/>
          <w:bCs/>
          <w:sz w:val="24"/>
          <w:szCs w:val="24"/>
        </w:rPr>
        <w:t>PREDSJEDNIK</w:t>
      </w:r>
    </w:p>
    <w:p w14:paraId="4C655009" w14:textId="77777777" w:rsidR="00E0088C" w:rsidRPr="00E0088C" w:rsidRDefault="00E0088C" w:rsidP="00E0088C">
      <w:pPr>
        <w:jc w:val="both"/>
        <w:rPr>
          <w:rFonts w:eastAsia="Calibri"/>
          <w:sz w:val="24"/>
          <w:szCs w:val="24"/>
        </w:rPr>
      </w:pPr>
      <w:r w:rsidRPr="00E0088C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Općinskog vijeća</w:t>
      </w:r>
    </w:p>
    <w:p w14:paraId="65BC5098" w14:textId="77777777" w:rsidR="00E0088C" w:rsidRPr="00E0088C" w:rsidRDefault="00E0088C" w:rsidP="00E0088C">
      <w:pPr>
        <w:jc w:val="both"/>
        <w:rPr>
          <w:rFonts w:eastAsia="Calibri"/>
          <w:bCs/>
          <w:sz w:val="24"/>
          <w:szCs w:val="24"/>
        </w:rPr>
      </w:pPr>
      <w:r w:rsidRPr="00E0088C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  Anđelko Kovačić</w:t>
      </w:r>
    </w:p>
    <w:p w14:paraId="046CC392" w14:textId="77777777" w:rsidR="00E0088C" w:rsidRPr="00E0088C" w:rsidRDefault="00E0088C" w:rsidP="00E0088C">
      <w:pPr>
        <w:rPr>
          <w:rFonts w:eastAsia="Calibri"/>
        </w:rPr>
      </w:pPr>
    </w:p>
    <w:p w14:paraId="5B975E2D" w14:textId="77777777" w:rsidR="00E0088C" w:rsidRPr="00E0088C" w:rsidRDefault="00E0088C" w:rsidP="00E0088C">
      <w:pPr>
        <w:rPr>
          <w:rFonts w:eastAsia="Calibri"/>
        </w:rPr>
      </w:pPr>
    </w:p>
    <w:p w14:paraId="23FF30FB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8C"/>
    <w:rsid w:val="003B3A33"/>
    <w:rsid w:val="00DF155A"/>
    <w:rsid w:val="00E0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A348"/>
  <w15:chartTrackingRefBased/>
  <w15:docId w15:val="{2ECDCAEC-D8B5-47F6-9DA0-7594EB05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8C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E008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008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088C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008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0088C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0088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0088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0088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0088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088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008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088C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0088C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0088C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0088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0088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0088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0088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008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00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0088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008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0088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0088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0088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0088C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0088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0088C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0088C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E0088C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dcterms:created xsi:type="dcterms:W3CDTF">2024-04-02T07:30:00Z</dcterms:created>
  <dcterms:modified xsi:type="dcterms:W3CDTF">2024-04-02T07:33:00Z</dcterms:modified>
</cp:coreProperties>
</file>