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770"/>
        <w:gridCol w:w="3969"/>
      </w:tblGrid>
      <w:tr w:rsidR="0062401E" w14:paraId="23C47ED8" w14:textId="77777777" w:rsidTr="0099151E">
        <w:tc>
          <w:tcPr>
            <w:tcW w:w="3333" w:type="dxa"/>
            <w:gridSpan w:val="2"/>
          </w:tcPr>
          <w:p w14:paraId="077FFA13" w14:textId="77777777" w:rsidR="0062401E" w:rsidRDefault="0062401E" w:rsidP="0099151E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756DA837" wp14:editId="0ADB382D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53A95F93" w14:textId="77777777" w:rsidR="0062401E" w:rsidRDefault="0062401E" w:rsidP="0099151E"/>
        </w:tc>
      </w:tr>
      <w:tr w:rsidR="0062401E" w:rsidRPr="00D87E9E" w14:paraId="79BD1230" w14:textId="77777777" w:rsidTr="0099151E">
        <w:tc>
          <w:tcPr>
            <w:tcW w:w="818" w:type="dxa"/>
          </w:tcPr>
          <w:p w14:paraId="4442E249" w14:textId="77777777" w:rsidR="0062401E" w:rsidRPr="00D87E9E" w:rsidRDefault="0062401E" w:rsidP="0099151E">
            <w:pPr>
              <w:rPr>
                <w:sz w:val="24"/>
                <w:szCs w:val="24"/>
              </w:rPr>
            </w:pPr>
            <w:r w:rsidRPr="00D87E9E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706C2EF" wp14:editId="79710138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gridSpan w:val="2"/>
          </w:tcPr>
          <w:p w14:paraId="54EFDEBD" w14:textId="77777777" w:rsidR="0062401E" w:rsidRPr="00D87E9E" w:rsidRDefault="0062401E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REPUBLIKA HRVATSKA</w:t>
            </w:r>
          </w:p>
          <w:p w14:paraId="1140D8CC" w14:textId="77777777" w:rsidR="0062401E" w:rsidRPr="00D87E9E" w:rsidRDefault="0062401E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MEĐIMURSKA ŽUPANIJA</w:t>
            </w:r>
            <w:r w:rsidRPr="00D87E9E">
              <w:rPr>
                <w:b/>
                <w:sz w:val="24"/>
                <w:szCs w:val="24"/>
              </w:rPr>
              <w:br/>
              <w:t>OPĆINA SVETI JURAJ NA BREGU</w:t>
            </w:r>
          </w:p>
        </w:tc>
        <w:tc>
          <w:tcPr>
            <w:tcW w:w="3969" w:type="dxa"/>
          </w:tcPr>
          <w:p w14:paraId="7FC9BF4E" w14:textId="77777777" w:rsidR="0062401E" w:rsidRPr="00D87E9E" w:rsidRDefault="0062401E" w:rsidP="0099151E">
            <w:pPr>
              <w:rPr>
                <w:sz w:val="24"/>
                <w:szCs w:val="24"/>
              </w:rPr>
            </w:pPr>
          </w:p>
        </w:tc>
      </w:tr>
    </w:tbl>
    <w:p w14:paraId="656FA935" w14:textId="77777777" w:rsidR="0062401E" w:rsidRPr="00D87E9E" w:rsidRDefault="0062401E" w:rsidP="0062401E">
      <w:pPr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 xml:space="preserve">                             OPĆINSKO VIJEĆE</w:t>
      </w:r>
    </w:p>
    <w:p w14:paraId="07BB3425" w14:textId="77777777" w:rsidR="0062401E" w:rsidRPr="00D87E9E" w:rsidRDefault="0062401E" w:rsidP="0062401E">
      <w:pPr>
        <w:rPr>
          <w:b/>
          <w:bCs/>
          <w:sz w:val="24"/>
          <w:szCs w:val="24"/>
        </w:rPr>
      </w:pPr>
    </w:p>
    <w:p w14:paraId="33CC1368" w14:textId="1835FB0D" w:rsidR="0062401E" w:rsidRPr="00D87E9E" w:rsidRDefault="0062401E" w:rsidP="0062401E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>KLASA:</w:t>
      </w:r>
      <w:r w:rsidRPr="00D87E9E">
        <w:rPr>
          <w:sz w:val="24"/>
          <w:szCs w:val="24"/>
        </w:rPr>
        <w:t xml:space="preserve"> </w:t>
      </w:r>
      <w:r w:rsidRPr="0062401E">
        <w:rPr>
          <w:sz w:val="24"/>
          <w:szCs w:val="24"/>
        </w:rPr>
        <w:t>363-01/24-01/03</w:t>
      </w:r>
    </w:p>
    <w:p w14:paraId="37115DD0" w14:textId="3F8878E1" w:rsidR="0062401E" w:rsidRPr="00D87E9E" w:rsidRDefault="0062401E" w:rsidP="0062401E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URBROJ: </w:t>
      </w:r>
      <w:r w:rsidRPr="0062401E">
        <w:rPr>
          <w:rFonts w:eastAsia="Times New Roman"/>
          <w:sz w:val="24"/>
          <w:szCs w:val="24"/>
        </w:rPr>
        <w:t>2109-16-03-24-1</w:t>
      </w:r>
    </w:p>
    <w:p w14:paraId="3048D705" w14:textId="77777777" w:rsidR="0062401E" w:rsidRPr="00D87E9E" w:rsidRDefault="0062401E" w:rsidP="0062401E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Pleškovec, 28. veljače 2024. </w:t>
      </w:r>
    </w:p>
    <w:p w14:paraId="1322656F" w14:textId="77777777" w:rsidR="00DF155A" w:rsidRDefault="00DF155A"/>
    <w:p w14:paraId="013C6180" w14:textId="2F4FA739" w:rsidR="0062401E" w:rsidRPr="0062401E" w:rsidRDefault="0062401E" w:rsidP="0062401E">
      <w:pPr>
        <w:jc w:val="both"/>
        <w:rPr>
          <w:sz w:val="24"/>
          <w:szCs w:val="24"/>
        </w:rPr>
      </w:pPr>
      <w:r w:rsidRPr="0062401E">
        <w:rPr>
          <w:color w:val="000000"/>
          <w:sz w:val="24"/>
          <w:szCs w:val="24"/>
        </w:rPr>
        <w:t xml:space="preserve">Temeljem članka 78. Zakona o koncesijama </w:t>
      </w:r>
      <w:r w:rsidRPr="0062401E">
        <w:rPr>
          <w:sz w:val="24"/>
          <w:szCs w:val="24"/>
        </w:rPr>
        <w:t>(„Narodne novine“ broj 69/17 i 107/20) te članka 28. Statuta Općine Sveti Juraj na Bregu (“Službeni glasnik Međimurske županije” broj 30/23)</w:t>
      </w:r>
      <w:r w:rsidRPr="0062401E">
        <w:rPr>
          <w:color w:val="000000"/>
          <w:sz w:val="24"/>
          <w:szCs w:val="24"/>
        </w:rPr>
        <w:t xml:space="preserve">, </w:t>
      </w:r>
      <w:r w:rsidRPr="0062401E">
        <w:rPr>
          <w:sz w:val="24"/>
          <w:szCs w:val="24"/>
        </w:rPr>
        <w:t xml:space="preserve">Općinsko vijeće Općine Sveti Juraj na Bregu na svojoj 18. sjednici održanoj </w:t>
      </w:r>
      <w:r>
        <w:rPr>
          <w:sz w:val="24"/>
          <w:szCs w:val="24"/>
        </w:rPr>
        <w:t>28</w:t>
      </w:r>
      <w:r w:rsidRPr="0062401E">
        <w:rPr>
          <w:sz w:val="24"/>
          <w:szCs w:val="24"/>
        </w:rPr>
        <w:t>. veljače 2024. godine, donosi</w:t>
      </w:r>
    </w:p>
    <w:p w14:paraId="0475105E" w14:textId="77777777" w:rsidR="0062401E" w:rsidRPr="0062401E" w:rsidRDefault="0062401E" w:rsidP="0062401E">
      <w:pPr>
        <w:pStyle w:val="Tijeloteksta"/>
        <w:spacing w:after="0"/>
        <w:jc w:val="both"/>
        <w:rPr>
          <w:rFonts w:cs="Times New Roman"/>
          <w:color w:val="000000"/>
        </w:rPr>
      </w:pPr>
    </w:p>
    <w:p w14:paraId="1A01A7B7" w14:textId="77777777" w:rsidR="0062401E" w:rsidRPr="0062401E" w:rsidRDefault="0062401E" w:rsidP="0062401E">
      <w:pPr>
        <w:pStyle w:val="Tijeloteksta"/>
        <w:spacing w:after="0"/>
        <w:rPr>
          <w:rFonts w:cs="Times New Roman"/>
          <w:color w:val="000000"/>
        </w:rPr>
      </w:pPr>
    </w:p>
    <w:p w14:paraId="4C8BD3FB" w14:textId="77777777" w:rsidR="0062401E" w:rsidRPr="0062401E" w:rsidRDefault="0062401E" w:rsidP="0062401E">
      <w:pPr>
        <w:pStyle w:val="Tijeloteksta"/>
        <w:spacing w:after="0"/>
        <w:jc w:val="center"/>
        <w:rPr>
          <w:rFonts w:cs="Times New Roman"/>
          <w:b/>
          <w:color w:val="000000"/>
        </w:rPr>
      </w:pPr>
      <w:r w:rsidRPr="0062401E">
        <w:rPr>
          <w:rFonts w:cs="Times New Roman"/>
          <w:b/>
          <w:color w:val="000000"/>
        </w:rPr>
        <w:t>PLAN</w:t>
      </w:r>
    </w:p>
    <w:p w14:paraId="2B501D1B" w14:textId="77777777" w:rsidR="0062401E" w:rsidRPr="0062401E" w:rsidRDefault="0062401E" w:rsidP="0062401E">
      <w:pPr>
        <w:pStyle w:val="Tijeloteksta"/>
        <w:spacing w:after="0"/>
        <w:jc w:val="center"/>
        <w:rPr>
          <w:rFonts w:cs="Times New Roman"/>
          <w:b/>
          <w:color w:val="000000"/>
        </w:rPr>
      </w:pPr>
      <w:r w:rsidRPr="0062401E">
        <w:rPr>
          <w:rFonts w:cs="Times New Roman"/>
          <w:b/>
          <w:color w:val="000000"/>
        </w:rPr>
        <w:t>davanja koncesija u 2024. godini</w:t>
      </w:r>
    </w:p>
    <w:p w14:paraId="3B796775" w14:textId="77777777" w:rsidR="0062401E" w:rsidRPr="0062401E" w:rsidRDefault="0062401E" w:rsidP="0062401E">
      <w:pPr>
        <w:pStyle w:val="Tijeloteksta"/>
        <w:spacing w:after="0"/>
        <w:rPr>
          <w:rFonts w:cs="Times New Roman"/>
          <w:color w:val="000000"/>
        </w:rPr>
      </w:pPr>
    </w:p>
    <w:p w14:paraId="3B82B464" w14:textId="77777777" w:rsidR="0062401E" w:rsidRPr="0062401E" w:rsidRDefault="0062401E" w:rsidP="0062401E">
      <w:pPr>
        <w:pStyle w:val="Tijeloteksta"/>
        <w:spacing w:after="0"/>
        <w:jc w:val="center"/>
        <w:rPr>
          <w:rFonts w:cs="Times New Roman"/>
          <w:b/>
          <w:color w:val="000000"/>
        </w:rPr>
      </w:pPr>
      <w:r w:rsidRPr="0062401E">
        <w:rPr>
          <w:rFonts w:cs="Times New Roman"/>
          <w:b/>
          <w:color w:val="000000"/>
        </w:rPr>
        <w:t>Članak 1.</w:t>
      </w:r>
    </w:p>
    <w:tbl>
      <w:tblPr>
        <w:tblW w:w="8505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34"/>
        <w:gridCol w:w="4004"/>
      </w:tblGrid>
      <w:tr w:rsidR="0062401E" w:rsidRPr="0062401E" w14:paraId="4E8435AA" w14:textId="77777777" w:rsidTr="0099151E">
        <w:trPr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204F45B5" w14:textId="77777777" w:rsidR="0062401E" w:rsidRPr="0062401E" w:rsidRDefault="0062401E" w:rsidP="0099151E">
            <w:pPr>
              <w:pStyle w:val="Sadrajitablice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62401E">
              <w:rPr>
                <w:rFonts w:cs="Times New Roman"/>
                <w:color w:val="000000"/>
              </w:rPr>
              <w:t>1.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C320161" w14:textId="77777777" w:rsidR="0062401E" w:rsidRPr="0062401E" w:rsidRDefault="0062401E" w:rsidP="0099151E">
            <w:pPr>
              <w:pStyle w:val="Tijeloteksta"/>
              <w:spacing w:after="0" w:line="200" w:lineRule="atLeast"/>
              <w:rPr>
                <w:rFonts w:cs="Times New Roman"/>
                <w:color w:val="000000"/>
              </w:rPr>
            </w:pPr>
            <w:r w:rsidRPr="0062401E">
              <w:rPr>
                <w:rFonts w:cs="Times New Roman"/>
                <w:color w:val="000000"/>
              </w:rPr>
              <w:t>Planirani broj koncesija</w:t>
            </w:r>
          </w:p>
        </w:tc>
        <w:tc>
          <w:tcPr>
            <w:tcW w:w="4004" w:type="dxa"/>
            <w:vMerge w:val="restart"/>
          </w:tcPr>
          <w:p w14:paraId="456BAACC" w14:textId="77777777" w:rsidR="0062401E" w:rsidRPr="0062401E" w:rsidRDefault="0062401E" w:rsidP="0099151E">
            <w:pPr>
              <w:pStyle w:val="Tijeloteksta"/>
              <w:spacing w:after="0" w:line="200" w:lineRule="atLeast"/>
              <w:rPr>
                <w:rFonts w:cs="Times New Roman"/>
                <w:color w:val="000000"/>
              </w:rPr>
            </w:pPr>
            <w:r w:rsidRPr="0062401E">
              <w:rPr>
                <w:rFonts w:cs="Times New Roman"/>
                <w:color w:val="000000"/>
              </w:rPr>
              <w:t>U 2024. godini nije predviđeno davanje koncesija.</w:t>
            </w:r>
          </w:p>
        </w:tc>
      </w:tr>
      <w:tr w:rsidR="0062401E" w:rsidRPr="0062401E" w14:paraId="13513E2B" w14:textId="77777777" w:rsidTr="0099151E">
        <w:trPr>
          <w:trHeight w:val="258"/>
        </w:trPr>
        <w:tc>
          <w:tcPr>
            <w:tcW w:w="567" w:type="dxa"/>
            <w:shd w:val="clear" w:color="auto" w:fill="auto"/>
            <w:vAlign w:val="center"/>
          </w:tcPr>
          <w:p w14:paraId="410BA7A1" w14:textId="77777777" w:rsidR="0062401E" w:rsidRPr="0062401E" w:rsidRDefault="0062401E" w:rsidP="0099151E">
            <w:pPr>
              <w:pStyle w:val="Sadrajitablice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62401E">
              <w:rPr>
                <w:rFonts w:cs="Times New Roman"/>
                <w:color w:val="000000"/>
              </w:rPr>
              <w:t>2.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72AA267" w14:textId="77777777" w:rsidR="0062401E" w:rsidRPr="0062401E" w:rsidRDefault="0062401E" w:rsidP="0099151E">
            <w:pPr>
              <w:pStyle w:val="Tijeloteksta"/>
              <w:spacing w:after="0" w:line="200" w:lineRule="atLeast"/>
              <w:rPr>
                <w:rFonts w:cs="Times New Roman"/>
                <w:color w:val="000000"/>
              </w:rPr>
            </w:pPr>
            <w:r w:rsidRPr="0062401E">
              <w:rPr>
                <w:rFonts w:cs="Times New Roman"/>
                <w:color w:val="000000"/>
              </w:rPr>
              <w:t>Predviđene vrste i predmete koncesija</w:t>
            </w:r>
          </w:p>
        </w:tc>
        <w:tc>
          <w:tcPr>
            <w:tcW w:w="4004" w:type="dxa"/>
            <w:vMerge/>
          </w:tcPr>
          <w:p w14:paraId="39A53E3B" w14:textId="77777777" w:rsidR="0062401E" w:rsidRPr="0062401E" w:rsidRDefault="0062401E" w:rsidP="0099151E">
            <w:pPr>
              <w:pStyle w:val="Tijeloteksta"/>
              <w:spacing w:after="0" w:line="200" w:lineRule="atLeast"/>
              <w:rPr>
                <w:rFonts w:cs="Times New Roman"/>
                <w:color w:val="000000"/>
              </w:rPr>
            </w:pPr>
          </w:p>
        </w:tc>
      </w:tr>
      <w:tr w:rsidR="0062401E" w:rsidRPr="0062401E" w14:paraId="106CFECC" w14:textId="77777777" w:rsidTr="0099151E">
        <w:trPr>
          <w:trHeight w:val="258"/>
        </w:trPr>
        <w:tc>
          <w:tcPr>
            <w:tcW w:w="567" w:type="dxa"/>
            <w:shd w:val="clear" w:color="auto" w:fill="auto"/>
            <w:vAlign w:val="center"/>
          </w:tcPr>
          <w:p w14:paraId="2ECABE34" w14:textId="77777777" w:rsidR="0062401E" w:rsidRPr="0062401E" w:rsidRDefault="0062401E" w:rsidP="0099151E">
            <w:pPr>
              <w:pStyle w:val="Sadrajitablice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62401E">
              <w:rPr>
                <w:rFonts w:cs="Times New Roman"/>
                <w:color w:val="000000"/>
              </w:rPr>
              <w:t>3.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2EFAEC7" w14:textId="77777777" w:rsidR="0062401E" w:rsidRPr="0062401E" w:rsidRDefault="0062401E" w:rsidP="0099151E">
            <w:pPr>
              <w:pStyle w:val="Tijeloteksta"/>
              <w:spacing w:after="0" w:line="200" w:lineRule="atLeast"/>
              <w:rPr>
                <w:rFonts w:cs="Times New Roman"/>
                <w:color w:val="000000"/>
              </w:rPr>
            </w:pPr>
            <w:r w:rsidRPr="0062401E">
              <w:rPr>
                <w:rFonts w:cs="Times New Roman"/>
                <w:color w:val="000000"/>
              </w:rPr>
              <w:t>Rok na koje se koncesija planira dati</w:t>
            </w:r>
          </w:p>
        </w:tc>
        <w:tc>
          <w:tcPr>
            <w:tcW w:w="4004" w:type="dxa"/>
            <w:vMerge/>
          </w:tcPr>
          <w:p w14:paraId="3010D2A0" w14:textId="77777777" w:rsidR="0062401E" w:rsidRPr="0062401E" w:rsidRDefault="0062401E" w:rsidP="0099151E">
            <w:pPr>
              <w:pStyle w:val="Tijeloteksta"/>
              <w:spacing w:after="0" w:line="200" w:lineRule="atLeast"/>
              <w:rPr>
                <w:rFonts w:cs="Times New Roman"/>
                <w:color w:val="000000"/>
              </w:rPr>
            </w:pPr>
          </w:p>
        </w:tc>
      </w:tr>
      <w:tr w:rsidR="0062401E" w:rsidRPr="0062401E" w14:paraId="0D7A2CDA" w14:textId="77777777" w:rsidTr="0099151E">
        <w:trPr>
          <w:trHeight w:val="258"/>
        </w:trPr>
        <w:tc>
          <w:tcPr>
            <w:tcW w:w="567" w:type="dxa"/>
            <w:shd w:val="clear" w:color="auto" w:fill="auto"/>
            <w:vAlign w:val="center"/>
          </w:tcPr>
          <w:p w14:paraId="40779434" w14:textId="77777777" w:rsidR="0062401E" w:rsidRPr="0062401E" w:rsidRDefault="0062401E" w:rsidP="0099151E">
            <w:pPr>
              <w:pStyle w:val="Sadrajitablice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62401E">
              <w:rPr>
                <w:rFonts w:cs="Times New Roman"/>
                <w:color w:val="000000"/>
              </w:rPr>
              <w:t>4.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67D5C4B" w14:textId="77777777" w:rsidR="0062401E" w:rsidRPr="0062401E" w:rsidRDefault="0062401E" w:rsidP="0099151E">
            <w:pPr>
              <w:pStyle w:val="Tijeloteksta"/>
              <w:spacing w:after="0" w:line="200" w:lineRule="atLeast"/>
              <w:rPr>
                <w:rFonts w:cs="Times New Roman"/>
                <w:color w:val="000000"/>
              </w:rPr>
            </w:pPr>
            <w:r w:rsidRPr="0062401E">
              <w:rPr>
                <w:rFonts w:cs="Times New Roman"/>
                <w:color w:val="000000"/>
              </w:rPr>
              <w:t>Pravna osnova za davanje koncesije</w:t>
            </w:r>
          </w:p>
        </w:tc>
        <w:tc>
          <w:tcPr>
            <w:tcW w:w="4004" w:type="dxa"/>
            <w:vMerge/>
          </w:tcPr>
          <w:p w14:paraId="524A7513" w14:textId="77777777" w:rsidR="0062401E" w:rsidRPr="0062401E" w:rsidRDefault="0062401E" w:rsidP="0099151E">
            <w:pPr>
              <w:pStyle w:val="Tijeloteksta"/>
              <w:spacing w:after="0" w:line="200" w:lineRule="atLeast"/>
              <w:rPr>
                <w:rFonts w:cs="Times New Roman"/>
                <w:color w:val="000000"/>
              </w:rPr>
            </w:pPr>
          </w:p>
        </w:tc>
      </w:tr>
      <w:tr w:rsidR="0062401E" w:rsidRPr="0062401E" w14:paraId="10DC98DF" w14:textId="77777777" w:rsidTr="0099151E">
        <w:trPr>
          <w:trHeight w:val="274"/>
        </w:trPr>
        <w:tc>
          <w:tcPr>
            <w:tcW w:w="567" w:type="dxa"/>
            <w:shd w:val="clear" w:color="auto" w:fill="auto"/>
            <w:vAlign w:val="center"/>
          </w:tcPr>
          <w:p w14:paraId="23175D98" w14:textId="77777777" w:rsidR="0062401E" w:rsidRPr="0062401E" w:rsidRDefault="0062401E" w:rsidP="0099151E">
            <w:pPr>
              <w:pStyle w:val="Sadrajitablice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62401E">
              <w:rPr>
                <w:rFonts w:cs="Times New Roman"/>
                <w:color w:val="000000"/>
              </w:rPr>
              <w:t>5.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26E651D" w14:textId="77777777" w:rsidR="0062401E" w:rsidRPr="0062401E" w:rsidRDefault="0062401E" w:rsidP="0099151E">
            <w:pPr>
              <w:pStyle w:val="Tijeloteksta"/>
              <w:spacing w:after="0" w:line="200" w:lineRule="atLeast"/>
              <w:rPr>
                <w:rFonts w:cs="Times New Roman"/>
                <w:color w:val="000000"/>
              </w:rPr>
            </w:pPr>
            <w:r w:rsidRPr="0062401E">
              <w:rPr>
                <w:rFonts w:cs="Times New Roman"/>
                <w:color w:val="000000"/>
              </w:rPr>
              <w:t>Procijenjena godišnja naknada za pojedinu koncesiju</w:t>
            </w:r>
          </w:p>
        </w:tc>
        <w:tc>
          <w:tcPr>
            <w:tcW w:w="4004" w:type="dxa"/>
            <w:vMerge/>
          </w:tcPr>
          <w:p w14:paraId="7029DBA7" w14:textId="77777777" w:rsidR="0062401E" w:rsidRPr="0062401E" w:rsidRDefault="0062401E" w:rsidP="0099151E">
            <w:pPr>
              <w:pStyle w:val="Tijeloteksta"/>
              <w:spacing w:after="0" w:line="200" w:lineRule="atLeast"/>
              <w:rPr>
                <w:rFonts w:cs="Times New Roman"/>
                <w:color w:val="000000"/>
              </w:rPr>
            </w:pPr>
          </w:p>
        </w:tc>
      </w:tr>
      <w:tr w:rsidR="0062401E" w:rsidRPr="0062401E" w14:paraId="448B1976" w14:textId="77777777" w:rsidTr="0099151E">
        <w:trPr>
          <w:trHeight w:val="1021"/>
        </w:trPr>
        <w:tc>
          <w:tcPr>
            <w:tcW w:w="567" w:type="dxa"/>
            <w:shd w:val="clear" w:color="auto" w:fill="auto"/>
            <w:vAlign w:val="center"/>
          </w:tcPr>
          <w:p w14:paraId="79E15895" w14:textId="77777777" w:rsidR="0062401E" w:rsidRPr="0062401E" w:rsidRDefault="0062401E" w:rsidP="0099151E">
            <w:pPr>
              <w:pStyle w:val="Sadrajitablice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62401E">
              <w:rPr>
                <w:rFonts w:cs="Times New Roman"/>
                <w:color w:val="000000"/>
              </w:rPr>
              <w:t>6.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5104776" w14:textId="77777777" w:rsidR="0062401E" w:rsidRPr="0062401E" w:rsidRDefault="0062401E" w:rsidP="0099151E">
            <w:pPr>
              <w:pStyle w:val="Tijeloteksta"/>
              <w:spacing w:after="0" w:line="200" w:lineRule="atLeast"/>
              <w:rPr>
                <w:rFonts w:cs="Times New Roman"/>
                <w:color w:val="000000"/>
              </w:rPr>
            </w:pPr>
            <w:r w:rsidRPr="0062401E">
              <w:rPr>
                <w:rFonts w:cs="Times New Roman"/>
                <w:color w:val="000000"/>
              </w:rPr>
              <w:t>Popis ugovora o koncesiji koji istječu u godini na koju se plan odnosi s napomenom za koje se koncesije planira novi postupak davanja koncesije te obrazloženjem razloga za eventualno neplaniranje davanja nove koncesije</w:t>
            </w:r>
          </w:p>
        </w:tc>
        <w:tc>
          <w:tcPr>
            <w:tcW w:w="4004" w:type="dxa"/>
            <w:vMerge/>
          </w:tcPr>
          <w:p w14:paraId="6C92531B" w14:textId="77777777" w:rsidR="0062401E" w:rsidRPr="0062401E" w:rsidRDefault="0062401E" w:rsidP="0099151E">
            <w:pPr>
              <w:pStyle w:val="Tijeloteksta"/>
              <w:spacing w:after="0" w:line="200" w:lineRule="atLeast"/>
              <w:rPr>
                <w:rFonts w:cs="Times New Roman"/>
                <w:color w:val="000000"/>
              </w:rPr>
            </w:pPr>
          </w:p>
        </w:tc>
      </w:tr>
    </w:tbl>
    <w:p w14:paraId="275C9803" w14:textId="77777777" w:rsidR="0062401E" w:rsidRPr="0062401E" w:rsidRDefault="0062401E" w:rsidP="0062401E">
      <w:pPr>
        <w:pStyle w:val="Tijeloteksta"/>
        <w:spacing w:after="0"/>
        <w:rPr>
          <w:rFonts w:cs="Times New Roman"/>
          <w:color w:val="000000"/>
        </w:rPr>
      </w:pPr>
    </w:p>
    <w:p w14:paraId="26408442" w14:textId="77777777" w:rsidR="0062401E" w:rsidRPr="0062401E" w:rsidRDefault="0062401E" w:rsidP="0062401E">
      <w:pPr>
        <w:pStyle w:val="Tijeloteksta"/>
        <w:spacing w:after="0"/>
        <w:rPr>
          <w:rFonts w:cs="Times New Roman"/>
          <w:color w:val="000000"/>
        </w:rPr>
      </w:pPr>
      <w:r w:rsidRPr="0062401E">
        <w:rPr>
          <w:rFonts w:cs="Times New Roman"/>
          <w:color w:val="000000"/>
        </w:rPr>
        <w:tab/>
      </w:r>
    </w:p>
    <w:p w14:paraId="141E914D" w14:textId="77777777" w:rsidR="0062401E" w:rsidRPr="0062401E" w:rsidRDefault="0062401E" w:rsidP="0062401E">
      <w:pPr>
        <w:pStyle w:val="Tijeloteksta"/>
        <w:spacing w:after="0"/>
        <w:jc w:val="center"/>
        <w:rPr>
          <w:rFonts w:cs="Times New Roman"/>
          <w:b/>
          <w:color w:val="000000"/>
        </w:rPr>
      </w:pPr>
      <w:r w:rsidRPr="0062401E">
        <w:rPr>
          <w:rFonts w:cs="Times New Roman"/>
          <w:b/>
          <w:color w:val="000000"/>
        </w:rPr>
        <w:t>Članak 2.</w:t>
      </w:r>
    </w:p>
    <w:p w14:paraId="73B8E8B9" w14:textId="77777777" w:rsidR="0062401E" w:rsidRPr="0062401E" w:rsidRDefault="0062401E" w:rsidP="0062401E">
      <w:pPr>
        <w:pStyle w:val="Tijeloteksta"/>
        <w:spacing w:after="0"/>
        <w:jc w:val="both"/>
        <w:rPr>
          <w:rFonts w:cs="Times New Roman"/>
          <w:color w:val="000000"/>
        </w:rPr>
      </w:pPr>
      <w:r w:rsidRPr="0062401E">
        <w:rPr>
          <w:rFonts w:cs="Times New Roman"/>
          <w:color w:val="000000"/>
        </w:rPr>
        <w:tab/>
        <w:t>Ovaj Plan stupa na snagu osmog dana od dana objave u „Službenom glasniku Međimurske županije“.</w:t>
      </w:r>
    </w:p>
    <w:p w14:paraId="17C4F26D" w14:textId="77777777" w:rsidR="0062401E" w:rsidRPr="0062401E" w:rsidRDefault="0062401E" w:rsidP="0062401E">
      <w:pPr>
        <w:pStyle w:val="Tijeloteksta"/>
        <w:spacing w:after="0"/>
        <w:jc w:val="both"/>
        <w:rPr>
          <w:rFonts w:cs="Times New Roman"/>
          <w:color w:val="000000"/>
        </w:rPr>
      </w:pPr>
    </w:p>
    <w:p w14:paraId="799504C1" w14:textId="77777777" w:rsidR="0062401E" w:rsidRPr="0062401E" w:rsidRDefault="0062401E" w:rsidP="0062401E">
      <w:pPr>
        <w:pStyle w:val="Tijeloteksta"/>
        <w:spacing w:after="0"/>
        <w:rPr>
          <w:rFonts w:cs="Times New Roman"/>
          <w:color w:val="000000"/>
        </w:rPr>
      </w:pPr>
    </w:p>
    <w:p w14:paraId="64E4530D" w14:textId="77777777" w:rsidR="0062401E" w:rsidRPr="0062401E" w:rsidRDefault="0062401E" w:rsidP="0062401E">
      <w:pPr>
        <w:jc w:val="both"/>
        <w:rPr>
          <w:sz w:val="24"/>
          <w:szCs w:val="24"/>
        </w:rPr>
      </w:pPr>
      <w:r w:rsidRPr="0062401E">
        <w:rPr>
          <w:b/>
          <w:sz w:val="24"/>
          <w:szCs w:val="24"/>
        </w:rPr>
        <w:tab/>
      </w:r>
      <w:r w:rsidRPr="0062401E">
        <w:rPr>
          <w:b/>
          <w:sz w:val="24"/>
          <w:szCs w:val="24"/>
        </w:rPr>
        <w:tab/>
      </w:r>
      <w:r w:rsidRPr="0062401E">
        <w:rPr>
          <w:b/>
          <w:sz w:val="24"/>
          <w:szCs w:val="24"/>
        </w:rPr>
        <w:tab/>
      </w:r>
      <w:r w:rsidRPr="0062401E">
        <w:rPr>
          <w:b/>
          <w:sz w:val="24"/>
          <w:szCs w:val="24"/>
        </w:rPr>
        <w:tab/>
      </w:r>
      <w:r w:rsidRPr="0062401E">
        <w:rPr>
          <w:b/>
          <w:sz w:val="24"/>
          <w:szCs w:val="24"/>
        </w:rPr>
        <w:tab/>
      </w:r>
      <w:r w:rsidRPr="0062401E">
        <w:rPr>
          <w:b/>
          <w:sz w:val="24"/>
          <w:szCs w:val="24"/>
        </w:rPr>
        <w:tab/>
      </w:r>
      <w:r w:rsidRPr="0062401E">
        <w:rPr>
          <w:b/>
          <w:sz w:val="24"/>
          <w:szCs w:val="24"/>
        </w:rPr>
        <w:tab/>
      </w:r>
    </w:p>
    <w:p w14:paraId="26530C24" w14:textId="77777777" w:rsidR="0062401E" w:rsidRPr="0062401E" w:rsidRDefault="0062401E" w:rsidP="0062401E">
      <w:pPr>
        <w:jc w:val="both"/>
        <w:rPr>
          <w:b/>
          <w:sz w:val="24"/>
          <w:szCs w:val="24"/>
        </w:rPr>
      </w:pPr>
      <w:r w:rsidRPr="0062401E">
        <w:rPr>
          <w:sz w:val="24"/>
          <w:szCs w:val="24"/>
        </w:rPr>
        <w:t xml:space="preserve">                                                                                                </w:t>
      </w:r>
      <w:r w:rsidRPr="0062401E">
        <w:rPr>
          <w:b/>
          <w:sz w:val="24"/>
          <w:szCs w:val="24"/>
        </w:rPr>
        <w:t xml:space="preserve"> PREDSJEDNIK</w:t>
      </w:r>
    </w:p>
    <w:p w14:paraId="5B058290" w14:textId="77777777" w:rsidR="0062401E" w:rsidRPr="0062401E" w:rsidRDefault="0062401E" w:rsidP="0062401E">
      <w:pPr>
        <w:jc w:val="both"/>
        <w:rPr>
          <w:sz w:val="24"/>
          <w:szCs w:val="24"/>
        </w:rPr>
      </w:pPr>
      <w:r w:rsidRPr="0062401E">
        <w:rPr>
          <w:sz w:val="24"/>
          <w:szCs w:val="24"/>
        </w:rPr>
        <w:t xml:space="preserve">                                                                                                 Općinskog vijeća</w:t>
      </w:r>
    </w:p>
    <w:p w14:paraId="74EC944F" w14:textId="4C3803F9" w:rsidR="0062401E" w:rsidRPr="0062401E" w:rsidRDefault="0062401E" w:rsidP="0062401E">
      <w:pPr>
        <w:jc w:val="both"/>
      </w:pPr>
      <w:r w:rsidRPr="0062401E">
        <w:rPr>
          <w:sz w:val="24"/>
          <w:szCs w:val="24"/>
        </w:rPr>
        <w:t xml:space="preserve">                                                                                                 Anđelko Kovačić</w:t>
      </w:r>
    </w:p>
    <w:sectPr w:rsidR="0062401E" w:rsidRPr="0062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1E"/>
    <w:rsid w:val="0062401E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B49C"/>
  <w15:chartTrackingRefBased/>
  <w15:docId w15:val="{3979F828-3E08-4CB0-9D07-4B52101E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01E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6240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240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2401E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240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2401E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2401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2401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2401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2401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2401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240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2401E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2401E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2401E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2401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2401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2401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2401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6240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240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2401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6240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2401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62401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62401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62401E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2401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2401E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62401E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62401E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62401E"/>
    <w:pPr>
      <w:widowControl w:val="0"/>
      <w:suppressAutoHyphens/>
      <w:spacing w:after="120" w:line="240" w:lineRule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62401E"/>
    <w:rPr>
      <w:rFonts w:ascii="Times New Roman" w:eastAsia="Arial Unicode MS" w:hAnsi="Times New Roman" w:cs="Arial Unicode MS"/>
      <w:kern w:val="1"/>
      <w:sz w:val="24"/>
      <w:szCs w:val="24"/>
      <w:lang w:eastAsia="hi-IN" w:bidi="hi-IN"/>
      <w14:ligatures w14:val="none"/>
    </w:rPr>
  </w:style>
  <w:style w:type="paragraph" w:customStyle="1" w:styleId="Sadrajitablice">
    <w:name w:val="Sadržaji tablice"/>
    <w:basedOn w:val="Normal"/>
    <w:rsid w:val="0062401E"/>
    <w:pPr>
      <w:widowControl w:val="0"/>
      <w:suppressLineNumbers/>
      <w:suppressAutoHyphens/>
      <w:spacing w:line="240" w:lineRule="auto"/>
    </w:pPr>
    <w:rPr>
      <w:rFonts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2024-02-29T09:44:00Z</dcterms:created>
  <dcterms:modified xsi:type="dcterms:W3CDTF">2024-02-29T09:47:00Z</dcterms:modified>
</cp:coreProperties>
</file>