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9B3B3F" w:rsidRPr="009B3B3F" w:rsidRDefault="009B3B3F" w:rsidP="009B3B3F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2264CD" w:rsidRPr="00BB18B0" w:rsidRDefault="002264CD" w:rsidP="0022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B18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ODLUKA O PRIJENOSU SUVLASNIČKOG DIJELA NEKRETNINE U VLASNIŠTVO GRADU ČAKOVCU</w:t>
            </w:r>
          </w:p>
          <w:p w:rsidR="002C7BB9" w:rsidRPr="009B3B3F" w:rsidRDefault="002C7BB9" w:rsidP="009B3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9B3B3F" w:rsidRPr="009B3B3F" w:rsidRDefault="002C7BB9" w:rsidP="009B3B3F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9B3B3F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9B3B3F"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2C7BB9" w:rsidRPr="002264CD" w:rsidRDefault="002264CD" w:rsidP="0022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</w:t>
            </w:r>
            <w:r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dluke o prijenosu suvlasničkog dijela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nekretnine u vlasništvo gradu Č</w:t>
            </w:r>
            <w:r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akovcu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0D7E80" w:rsidRDefault="002264CD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Odluka</w:t>
            </w:r>
            <w:r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o prijenosu suvlasničkog dijela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nekretnine u vlasništvo gradu Č</w:t>
            </w:r>
            <w:r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akovcu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D45D6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45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</w:t>
            </w:r>
            <w:r w:rsidR="00D45D67"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dluke o prijenosu suvlasničkog dijela</w:t>
            </w:r>
            <w:r w:rsidR="00D45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nekretnine u vlasništvo gradu Č</w:t>
            </w:r>
            <w:r w:rsidR="00D45D67" w:rsidRPr="00226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akovcu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2264CD">
            <w:pPr>
              <w:pStyle w:val="Naslov1"/>
              <w:spacing w:before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navedeni Nacrt </w:t>
            </w:r>
            <w:r w:rsidR="002264CD" w:rsidRPr="002264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hr-HR"/>
              </w:rPr>
              <w:t>Odluke o prijenosu suvlasničkog dijela nekretnine u vlasništvo gradu Čakovcu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E1E5A"/>
    <w:rsid w:val="002264CD"/>
    <w:rsid w:val="00236A10"/>
    <w:rsid w:val="002C7BB9"/>
    <w:rsid w:val="003328FA"/>
    <w:rsid w:val="009B3B3F"/>
    <w:rsid w:val="00BB18B0"/>
    <w:rsid w:val="00CD358A"/>
    <w:rsid w:val="00D45D6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2022-01-25T08:34:00Z</dcterms:created>
  <dcterms:modified xsi:type="dcterms:W3CDTF">2024-01-10T12:09:00Z</dcterms:modified>
</cp:coreProperties>
</file>