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0F" w:rsidRPr="00EC3E1C" w:rsidRDefault="005F6C0F" w:rsidP="005F6C0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C3E1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123FCC53" wp14:editId="348E3789">
            <wp:extent cx="453390" cy="564515"/>
            <wp:effectExtent l="0" t="0" r="3810" b="698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4EF56320" wp14:editId="36E8B318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 MEĐIMURSKA ŽUPANIJA</w:t>
      </w: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OPĆINA SVETI JURAJ NA BREGU</w:t>
      </w: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OPĆINSKI NAČELNIK</w:t>
      </w: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KLASA:400-09/20</w:t>
      </w:r>
      <w:r w:rsidRPr="00EC3E1C">
        <w:rPr>
          <w:rFonts w:ascii="Times New Roman" w:eastAsia="Calibri" w:hAnsi="Times New Roman" w:cs="Times New Roman"/>
          <w:sz w:val="24"/>
          <w:szCs w:val="24"/>
        </w:rPr>
        <w:t>-01/</w:t>
      </w:r>
      <w:proofErr w:type="spellStart"/>
      <w:r w:rsidRPr="00EC3E1C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URBROJ:2109/16-03-20</w:t>
      </w:r>
      <w:r w:rsidRPr="00EC3E1C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Pleškovec</w:t>
      </w:r>
      <w:r>
        <w:rPr>
          <w:rFonts w:ascii="Times New Roman" w:eastAsia="Calibri" w:hAnsi="Times New Roman" w:cs="Times New Roman"/>
          <w:sz w:val="24"/>
          <w:szCs w:val="24"/>
        </w:rPr>
        <w:t>, 21. prosinca 2020</w:t>
      </w:r>
      <w:r w:rsidRPr="00EC3E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6C0F" w:rsidRPr="00EC3E1C" w:rsidRDefault="005F6C0F" w:rsidP="005F6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</w:t>
      </w:r>
    </w:p>
    <w:p w:rsidR="005F6C0F" w:rsidRPr="00EC3E1C" w:rsidRDefault="005F6C0F" w:rsidP="005F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72. Zakona o komunalnom gospodarstvu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 68/18.,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110/18.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32/20.) i članka 28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Sveti Juraj na Bregu („Službeni glasnik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Međimurske županije“, broj 11/20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.), Općinsko vijeće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pćine Sveti Juraj na Bregu na 22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nici, održanoj 21. prosinca 2020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donijelo je</w:t>
      </w:r>
    </w:p>
    <w:p w:rsidR="005F6C0F" w:rsidRPr="00EC3E1C" w:rsidRDefault="005F6C0F" w:rsidP="005F6C0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  <w:r w:rsidRPr="00EC3E1C">
        <w:rPr>
          <w:rFonts w:ascii="Times New Roman" w:eastAsia="Calibri" w:hAnsi="Times New Roman" w:cs="Times New Roman"/>
          <w:sz w:val="28"/>
          <w:szCs w:val="28"/>
        </w:rPr>
        <w:tab/>
      </w:r>
    </w:p>
    <w:p w:rsidR="005F6C0F" w:rsidRPr="00EC3E1C" w:rsidRDefault="005F6C0F" w:rsidP="005F6C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</w:t>
      </w:r>
    </w:p>
    <w:p w:rsidR="005F6C0F" w:rsidRPr="00EC3E1C" w:rsidRDefault="005F6C0F" w:rsidP="005F6C0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održavanja komunalne infrastrukture</w:t>
      </w:r>
    </w:p>
    <w:p w:rsidR="005F6C0F" w:rsidRPr="00EC3E1C" w:rsidRDefault="005F6C0F" w:rsidP="005F6C0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na području Opć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ine Sveti Juraj na Bregu za 2021</w:t>
      </w:r>
      <w:r w:rsidRPr="00EC3E1C">
        <w:rPr>
          <w:rFonts w:ascii="Times New Roman" w:eastAsia="Calibri" w:hAnsi="Times New Roman" w:cs="Times New Roman"/>
          <w:b/>
          <w:bCs/>
          <w:sz w:val="24"/>
          <w:szCs w:val="24"/>
        </w:rPr>
        <w:t>. godinu</w:t>
      </w: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6C0F" w:rsidRPr="00EC3E1C" w:rsidRDefault="005F6C0F" w:rsidP="005F6C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5F6C0F" w:rsidRPr="00EC3E1C" w:rsidRDefault="005F6C0F" w:rsidP="005F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Programom utvrđuje se održavanje komunalne infrastrukture na području Op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ćine Sveti Juraj na Bregu u 2021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godini, opseg radova održavanja i financijska sredstva za ostvarivanje Programa.</w:t>
      </w:r>
    </w:p>
    <w:p w:rsidR="005F6C0F" w:rsidRPr="00EC3E1C" w:rsidRDefault="005F6C0F" w:rsidP="005F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6C0F" w:rsidRPr="00EC3E1C" w:rsidRDefault="005F6C0F" w:rsidP="005F6C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5F6C0F" w:rsidRPr="00EC3E1C" w:rsidRDefault="005F6C0F" w:rsidP="005F6C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Ovaj Program obuhvaća:</w:t>
      </w:r>
    </w:p>
    <w:p w:rsidR="005F6C0F" w:rsidRPr="00EC3E1C" w:rsidRDefault="005F6C0F" w:rsidP="005F6C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C0F" w:rsidRPr="00EC3E1C" w:rsidRDefault="005F6C0F" w:rsidP="005F6C0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1. održavanje nerazvrstanih cesta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5F6C0F" w:rsidRPr="00EC3E1C" w:rsidRDefault="005F6C0F" w:rsidP="005F6C0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2. održavanje javnih zelenih površina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košnja, obrezivanje i sakupljanje biološkog otpada s javnih zelenih površina, obnova, održavanje i njega drveća, ukrasnog grmlja i drugog bilja, popločenih i nasipanih površina, opreme na dječjim igralištima i drugi poslovi potrebni za održavanje tih površina.</w:t>
      </w:r>
    </w:p>
    <w:p w:rsidR="005F6C0F" w:rsidRPr="00EC3E1C" w:rsidRDefault="005F6C0F" w:rsidP="005F6C0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3. održavanje groblja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održavanje prostora za obavljanje ispraćaja i ukopa p</w:t>
      </w:r>
      <w:r>
        <w:rPr>
          <w:rFonts w:ascii="Times New Roman" w:eastAsia="Calibri" w:hAnsi="Times New Roman" w:cs="Times New Roman"/>
          <w:sz w:val="24"/>
          <w:szCs w:val="24"/>
        </w:rPr>
        <w:t xml:space="preserve">okojnika te uređivanje </w:t>
      </w:r>
      <w:r w:rsidRPr="00EC3E1C">
        <w:rPr>
          <w:rFonts w:ascii="Times New Roman" w:eastAsia="Calibri" w:hAnsi="Times New Roman" w:cs="Times New Roman"/>
          <w:sz w:val="24"/>
          <w:szCs w:val="24"/>
        </w:rPr>
        <w:t>putova, zelenih i drugih površina unutar groblja.</w:t>
      </w:r>
    </w:p>
    <w:p w:rsidR="005F6C0F" w:rsidRPr="00EC3E1C" w:rsidRDefault="005F6C0F" w:rsidP="005F6C0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održavanje javne rasvjete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- upravljanje i održavanje instalacija javne rasvjete, uključujući podmirivanje troškova električne energije za rasvjetljavanje površina javne namjene i svečana prigodna rasvjeta.</w:t>
      </w:r>
    </w:p>
    <w:p w:rsidR="005F6C0F" w:rsidRPr="00EC3E1C" w:rsidRDefault="005F6C0F" w:rsidP="005F6C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C0F" w:rsidRPr="00EC3E1C" w:rsidRDefault="005F6C0F" w:rsidP="005F6C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5F6C0F" w:rsidRPr="00EC3E1C" w:rsidRDefault="005F6C0F" w:rsidP="005F6C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Procjena troškova održavanja komunalne infrastrukture po komunalnim djelatnostima i opseg radova po komunalnim djelatnostima:</w:t>
      </w:r>
    </w:p>
    <w:p w:rsidR="005F6C0F" w:rsidRPr="00EC3E1C" w:rsidRDefault="005F6C0F" w:rsidP="005F6C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2943"/>
      </w:tblGrid>
      <w:tr w:rsidR="005F6C0F" w:rsidRPr="00EC3E1C" w:rsidTr="000929CF">
        <w:tc>
          <w:tcPr>
            <w:tcW w:w="817" w:type="dxa"/>
            <w:shd w:val="clear" w:color="auto" w:fill="D9D9D9"/>
          </w:tcPr>
          <w:p w:rsidR="005F6C0F" w:rsidRPr="00EC3E1C" w:rsidRDefault="005F6C0F" w:rsidP="000929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528" w:type="dxa"/>
            <w:shd w:val="clear" w:color="auto" w:fill="D9D9D9"/>
          </w:tcPr>
          <w:p w:rsidR="005F6C0F" w:rsidRPr="00EC3E1C" w:rsidRDefault="005F6C0F" w:rsidP="000929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KOMUNALNE INFRASTRUKTURE</w:t>
            </w:r>
          </w:p>
        </w:tc>
        <w:tc>
          <w:tcPr>
            <w:tcW w:w="2943" w:type="dxa"/>
            <w:shd w:val="clear" w:color="auto" w:fill="D9D9D9"/>
          </w:tcPr>
          <w:p w:rsidR="005F6C0F" w:rsidRPr="00EC3E1C" w:rsidRDefault="005F6C0F" w:rsidP="000929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Procjena troškova u kn</w:t>
            </w:r>
          </w:p>
        </w:tc>
      </w:tr>
      <w:tr w:rsidR="005F6C0F" w:rsidRPr="00EC3E1C" w:rsidTr="000929CF">
        <w:tc>
          <w:tcPr>
            <w:tcW w:w="817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5528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nerazvrstanih cesta</w:t>
            </w:r>
          </w:p>
        </w:tc>
        <w:tc>
          <w:tcPr>
            <w:tcW w:w="2943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072B">
              <w:rPr>
                <w:rFonts w:ascii="Times New Roman" w:eastAsia="Calibri" w:hAnsi="Times New Roman" w:cs="Times New Roman"/>
                <w:sz w:val="24"/>
                <w:szCs w:val="24"/>
              </w:rPr>
              <w:t>400.000,00</w:t>
            </w:r>
          </w:p>
        </w:tc>
      </w:tr>
      <w:tr w:rsidR="005F6C0F" w:rsidRPr="00EC3E1C" w:rsidTr="000929CF">
        <w:tc>
          <w:tcPr>
            <w:tcW w:w="817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5528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javnih zelenih površina</w:t>
            </w:r>
          </w:p>
        </w:tc>
        <w:tc>
          <w:tcPr>
            <w:tcW w:w="2943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072B">
              <w:rPr>
                <w:rFonts w:ascii="Times New Roman" w:eastAsia="Calibri" w:hAnsi="Times New Roman" w:cs="Times New Roman"/>
                <w:sz w:val="24"/>
                <w:szCs w:val="24"/>
              </w:rPr>
              <w:t>45.000,00</w:t>
            </w:r>
          </w:p>
        </w:tc>
      </w:tr>
      <w:tr w:rsidR="005F6C0F" w:rsidRPr="00EC3E1C" w:rsidTr="000929CF">
        <w:tc>
          <w:tcPr>
            <w:tcW w:w="817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5528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groblja</w:t>
            </w:r>
          </w:p>
        </w:tc>
        <w:tc>
          <w:tcPr>
            <w:tcW w:w="2943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8072B">
              <w:rPr>
                <w:rFonts w:ascii="Times New Roman" w:eastAsia="Calibri" w:hAnsi="Times New Roman" w:cs="Times New Roman"/>
                <w:sz w:val="24"/>
                <w:szCs w:val="24"/>
              </w:rPr>
              <w:t>25.000,00</w:t>
            </w:r>
          </w:p>
        </w:tc>
      </w:tr>
      <w:tr w:rsidR="005F6C0F" w:rsidRPr="00EC3E1C" w:rsidTr="000929CF">
        <w:tc>
          <w:tcPr>
            <w:tcW w:w="817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5528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javne rasvjete</w:t>
            </w:r>
          </w:p>
        </w:tc>
        <w:tc>
          <w:tcPr>
            <w:tcW w:w="2943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072B">
              <w:rPr>
                <w:rFonts w:ascii="Times New Roman" w:eastAsia="Calibri" w:hAnsi="Times New Roman" w:cs="Times New Roman"/>
                <w:sz w:val="24"/>
                <w:szCs w:val="24"/>
              </w:rPr>
              <w:t>148.000,00</w:t>
            </w:r>
          </w:p>
        </w:tc>
      </w:tr>
      <w:tr w:rsidR="005F6C0F" w:rsidRPr="00125566" w:rsidTr="000929CF">
        <w:tc>
          <w:tcPr>
            <w:tcW w:w="817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5F6C0F" w:rsidRPr="00EC3E1C" w:rsidRDefault="005F6C0F" w:rsidP="000929C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943" w:type="dxa"/>
            <w:shd w:val="clear" w:color="auto" w:fill="auto"/>
          </w:tcPr>
          <w:p w:rsidR="005F6C0F" w:rsidRPr="00125566" w:rsidRDefault="005F6C0F" w:rsidP="000929CF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12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18.000,00</w:t>
            </w:r>
          </w:p>
        </w:tc>
      </w:tr>
    </w:tbl>
    <w:p w:rsidR="005F6C0F" w:rsidRPr="00EC3E1C" w:rsidRDefault="005F6C0F" w:rsidP="005F6C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NERAZVRSTANIH CESTA</w:t>
      </w: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386"/>
        <w:gridCol w:w="2095"/>
      </w:tblGrid>
      <w:tr w:rsidR="005F6C0F" w:rsidRPr="00EC3E1C" w:rsidTr="000929CF">
        <w:tc>
          <w:tcPr>
            <w:tcW w:w="807" w:type="dxa"/>
            <w:shd w:val="clear" w:color="auto" w:fill="D9D9D9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86" w:type="dxa"/>
            <w:shd w:val="clear" w:color="auto" w:fill="D9D9D9"/>
          </w:tcPr>
          <w:p w:rsidR="005F6C0F" w:rsidRPr="00EC3E1C" w:rsidRDefault="005F6C0F" w:rsidP="000929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NERAZVRSTANIH CESTA</w:t>
            </w:r>
          </w:p>
        </w:tc>
        <w:tc>
          <w:tcPr>
            <w:tcW w:w="2095" w:type="dxa"/>
            <w:shd w:val="clear" w:color="auto" w:fill="D9D9D9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5F6C0F" w:rsidRPr="00EC3E1C" w:rsidTr="000929CF">
        <w:tc>
          <w:tcPr>
            <w:tcW w:w="807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386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Čišćenje snijega</w:t>
            </w:r>
          </w:p>
        </w:tc>
        <w:tc>
          <w:tcPr>
            <w:tcW w:w="2095" w:type="dxa"/>
          </w:tcPr>
          <w:p w:rsidR="005F6C0F" w:rsidRPr="00CD0A86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A86"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</w:tr>
      <w:tr w:rsidR="005F6C0F" w:rsidRPr="00EC3E1C" w:rsidTr="000929CF">
        <w:tc>
          <w:tcPr>
            <w:tcW w:w="807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386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cesta i poljskih putova</w:t>
            </w:r>
          </w:p>
        </w:tc>
        <w:tc>
          <w:tcPr>
            <w:tcW w:w="2095" w:type="dxa"/>
          </w:tcPr>
          <w:p w:rsidR="005F6C0F" w:rsidRPr="00CD0A86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A86">
              <w:rPr>
                <w:rFonts w:ascii="Times New Roman" w:eastAsia="Calibri" w:hAnsi="Times New Roman" w:cs="Times New Roman"/>
                <w:sz w:val="24"/>
                <w:szCs w:val="24"/>
              </w:rPr>
              <w:t>300.000,00</w:t>
            </w:r>
          </w:p>
        </w:tc>
      </w:tr>
      <w:tr w:rsidR="005F6C0F" w:rsidRPr="00EC3E1C" w:rsidTr="000929CF">
        <w:tc>
          <w:tcPr>
            <w:tcW w:w="807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095" w:type="dxa"/>
          </w:tcPr>
          <w:p w:rsidR="005F6C0F" w:rsidRPr="00CD0A86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0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400.000,00</w:t>
            </w:r>
          </w:p>
        </w:tc>
      </w:tr>
    </w:tbl>
    <w:p w:rsidR="005F6C0F" w:rsidRPr="00EC3E1C" w:rsidRDefault="005F6C0F" w:rsidP="005F6C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JAVNIH ZELENIH POVRŠINA</w:t>
      </w: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386"/>
        <w:gridCol w:w="2095"/>
      </w:tblGrid>
      <w:tr w:rsidR="005F6C0F" w:rsidRPr="00EC3E1C" w:rsidTr="000929CF">
        <w:tc>
          <w:tcPr>
            <w:tcW w:w="807" w:type="dxa"/>
            <w:shd w:val="clear" w:color="auto" w:fill="D9D9D9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86" w:type="dxa"/>
            <w:shd w:val="clear" w:color="auto" w:fill="D9D9D9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JAVNIH ZELENIH POVRŠINA</w:t>
            </w:r>
          </w:p>
        </w:tc>
        <w:tc>
          <w:tcPr>
            <w:tcW w:w="2095" w:type="dxa"/>
            <w:shd w:val="clear" w:color="auto" w:fill="D9D9D9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5F6C0F" w:rsidRPr="00EC3E1C" w:rsidTr="000929CF">
        <w:tc>
          <w:tcPr>
            <w:tcW w:w="807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386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Košnja bankina</w:t>
            </w:r>
          </w:p>
        </w:tc>
        <w:tc>
          <w:tcPr>
            <w:tcW w:w="2095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D0A86">
              <w:rPr>
                <w:rFonts w:ascii="Times New Roman" w:eastAsia="Calibri" w:hAnsi="Times New Roman" w:cs="Times New Roman"/>
                <w:sz w:val="24"/>
                <w:szCs w:val="24"/>
              </w:rPr>
              <w:t>45.000,00</w:t>
            </w:r>
          </w:p>
        </w:tc>
      </w:tr>
      <w:tr w:rsidR="005F6C0F" w:rsidRPr="00EC3E1C" w:rsidTr="000929CF">
        <w:tc>
          <w:tcPr>
            <w:tcW w:w="807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095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80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45.000,00</w:t>
            </w:r>
          </w:p>
        </w:tc>
      </w:tr>
    </w:tbl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GROBLJA</w:t>
      </w: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387"/>
        <w:gridCol w:w="2094"/>
      </w:tblGrid>
      <w:tr w:rsidR="005F6C0F" w:rsidRPr="00EC3E1C" w:rsidTr="000929CF">
        <w:tc>
          <w:tcPr>
            <w:tcW w:w="807" w:type="dxa"/>
            <w:shd w:val="clear" w:color="auto" w:fill="D9D9D9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87" w:type="dxa"/>
            <w:shd w:val="clear" w:color="auto" w:fill="D9D9D9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GROBLJA</w:t>
            </w:r>
          </w:p>
        </w:tc>
        <w:tc>
          <w:tcPr>
            <w:tcW w:w="2094" w:type="dxa"/>
            <w:shd w:val="clear" w:color="auto" w:fill="D9D9D9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5F6C0F" w:rsidRPr="00EC3E1C" w:rsidTr="000929CF">
        <w:tc>
          <w:tcPr>
            <w:tcW w:w="807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387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Održavanje groblja i mrtvačnice</w:t>
            </w:r>
          </w:p>
        </w:tc>
        <w:tc>
          <w:tcPr>
            <w:tcW w:w="2094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D0A86">
              <w:rPr>
                <w:rFonts w:ascii="Times New Roman" w:eastAsia="Calibri" w:hAnsi="Times New Roman" w:cs="Times New Roman"/>
                <w:sz w:val="24"/>
                <w:szCs w:val="24"/>
              </w:rPr>
              <w:t>75.000,00</w:t>
            </w:r>
          </w:p>
        </w:tc>
      </w:tr>
      <w:tr w:rsidR="005F6C0F" w:rsidRPr="00EC3E1C" w:rsidTr="000929CF">
        <w:tc>
          <w:tcPr>
            <w:tcW w:w="807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387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Oprema za mrtvačnicu</w:t>
            </w:r>
          </w:p>
        </w:tc>
        <w:tc>
          <w:tcPr>
            <w:tcW w:w="2094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D0A86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5F6C0F" w:rsidRPr="00CD0A86" w:rsidTr="000929CF">
        <w:tc>
          <w:tcPr>
            <w:tcW w:w="807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094" w:type="dxa"/>
          </w:tcPr>
          <w:p w:rsidR="005F6C0F" w:rsidRPr="00CD0A86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CD0A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25.000,00</w:t>
            </w:r>
          </w:p>
        </w:tc>
      </w:tr>
    </w:tbl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ODRŽAVANJE JAVNE RASVJETE</w:t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387"/>
        <w:gridCol w:w="2094"/>
      </w:tblGrid>
      <w:tr w:rsidR="005F6C0F" w:rsidRPr="00EC3E1C" w:rsidTr="000929CF">
        <w:tc>
          <w:tcPr>
            <w:tcW w:w="817" w:type="dxa"/>
            <w:shd w:val="clear" w:color="auto" w:fill="D9D9D9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D9D9D9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ODRŽAVANJE JAVNE RASVJETE</w:t>
            </w:r>
          </w:p>
        </w:tc>
        <w:tc>
          <w:tcPr>
            <w:tcW w:w="2143" w:type="dxa"/>
            <w:shd w:val="clear" w:color="auto" w:fill="D9D9D9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</w:t>
            </w:r>
          </w:p>
        </w:tc>
      </w:tr>
      <w:tr w:rsidR="005F6C0F" w:rsidRPr="00EC3E1C" w:rsidTr="000929CF">
        <w:tc>
          <w:tcPr>
            <w:tcW w:w="817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6662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Električna energija – potrošnja javna rasvjeta</w:t>
            </w:r>
          </w:p>
        </w:tc>
        <w:tc>
          <w:tcPr>
            <w:tcW w:w="2143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072B">
              <w:rPr>
                <w:rFonts w:ascii="Times New Roman" w:eastAsia="Calibri" w:hAnsi="Times New Roman" w:cs="Times New Roman"/>
                <w:sz w:val="24"/>
                <w:szCs w:val="24"/>
              </w:rPr>
              <w:t>65.000,00</w:t>
            </w:r>
          </w:p>
        </w:tc>
      </w:tr>
      <w:tr w:rsidR="005F6C0F" w:rsidRPr="00EC3E1C" w:rsidTr="000929CF">
        <w:tc>
          <w:tcPr>
            <w:tcW w:w="817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6662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Električna energija – </w:t>
            </w:r>
            <w:proofErr w:type="spellStart"/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mrežarina</w:t>
            </w:r>
            <w:proofErr w:type="spellEnd"/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javna rasvjeta</w:t>
            </w:r>
          </w:p>
        </w:tc>
        <w:tc>
          <w:tcPr>
            <w:tcW w:w="2143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072B">
              <w:rPr>
                <w:rFonts w:ascii="Times New Roman" w:eastAsia="Calibri" w:hAnsi="Times New Roman" w:cs="Times New Roman"/>
                <w:sz w:val="24"/>
                <w:szCs w:val="24"/>
              </w:rPr>
              <w:t>33.000,00</w:t>
            </w:r>
          </w:p>
        </w:tc>
      </w:tr>
      <w:tr w:rsidR="005F6C0F" w:rsidRPr="00EC3E1C" w:rsidTr="000929CF">
        <w:tc>
          <w:tcPr>
            <w:tcW w:w="817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6662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Usluge tekućeg i investicijskog održavanja javne rasvjete</w:t>
            </w:r>
          </w:p>
        </w:tc>
        <w:tc>
          <w:tcPr>
            <w:tcW w:w="2143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8072B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5F6C0F" w:rsidRPr="00EC3E1C" w:rsidTr="000929CF">
        <w:tc>
          <w:tcPr>
            <w:tcW w:w="817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143" w:type="dxa"/>
          </w:tcPr>
          <w:p w:rsidR="005F6C0F" w:rsidRPr="00EC3E1C" w:rsidRDefault="005F6C0F" w:rsidP="000929C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80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148.000,00</w:t>
            </w:r>
          </w:p>
        </w:tc>
      </w:tr>
    </w:tbl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6C0F" w:rsidRPr="00EC3E1C" w:rsidRDefault="005F6C0F" w:rsidP="005F6C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5F6C0F" w:rsidRPr="00EC3E1C" w:rsidRDefault="005F6C0F" w:rsidP="005F6C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 xml:space="preserve">Sredstva potrebna za ostvarivanje ovog Programa planiraju se iz slijedećih izvora: </w:t>
      </w:r>
    </w:p>
    <w:p w:rsidR="005F6C0F" w:rsidRPr="00EC3E1C" w:rsidRDefault="005F6C0F" w:rsidP="005F6C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75"/>
        <w:gridCol w:w="3096"/>
      </w:tblGrid>
      <w:tr w:rsidR="005F6C0F" w:rsidRPr="00EC3E1C" w:rsidTr="000929CF">
        <w:tc>
          <w:tcPr>
            <w:tcW w:w="817" w:type="dxa"/>
            <w:shd w:val="clear" w:color="auto" w:fill="D9D9D9"/>
          </w:tcPr>
          <w:p w:rsidR="005F6C0F" w:rsidRPr="00EC3E1C" w:rsidRDefault="005F6C0F" w:rsidP="000929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</w:t>
            </w:r>
            <w:proofErr w:type="spellEnd"/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75" w:type="dxa"/>
            <w:shd w:val="clear" w:color="auto" w:fill="D9D9D9"/>
          </w:tcPr>
          <w:p w:rsidR="005F6C0F" w:rsidRPr="00EC3E1C" w:rsidRDefault="005F6C0F" w:rsidP="000929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Izvor prihoda</w:t>
            </w:r>
          </w:p>
        </w:tc>
        <w:tc>
          <w:tcPr>
            <w:tcW w:w="3096" w:type="dxa"/>
            <w:shd w:val="clear" w:color="auto" w:fill="D9D9D9"/>
          </w:tcPr>
          <w:p w:rsidR="005F6C0F" w:rsidRPr="00EC3E1C" w:rsidRDefault="005F6C0F" w:rsidP="000929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Procjena prihoda u kn</w:t>
            </w:r>
          </w:p>
        </w:tc>
      </w:tr>
      <w:tr w:rsidR="005F6C0F" w:rsidRPr="00EC3E1C" w:rsidTr="000929CF">
        <w:tc>
          <w:tcPr>
            <w:tcW w:w="817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5375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Prihod od komunalne naknade</w:t>
            </w:r>
          </w:p>
        </w:tc>
        <w:tc>
          <w:tcPr>
            <w:tcW w:w="3096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25566">
              <w:rPr>
                <w:rFonts w:ascii="Times New Roman" w:eastAsia="Calibri" w:hAnsi="Times New Roman" w:cs="Times New Roman"/>
                <w:sz w:val="24"/>
                <w:szCs w:val="24"/>
              </w:rPr>
              <w:t>400.000,00</w:t>
            </w:r>
          </w:p>
        </w:tc>
      </w:tr>
      <w:tr w:rsidR="005F6C0F" w:rsidRPr="00EC3E1C" w:rsidTr="000929CF">
        <w:tc>
          <w:tcPr>
            <w:tcW w:w="817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5375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Prihod od grobne naknade</w:t>
            </w:r>
          </w:p>
        </w:tc>
        <w:tc>
          <w:tcPr>
            <w:tcW w:w="3096" w:type="dxa"/>
            <w:shd w:val="clear" w:color="auto" w:fill="auto"/>
          </w:tcPr>
          <w:p w:rsidR="005F6C0F" w:rsidRPr="00125566" w:rsidRDefault="005F6C0F" w:rsidP="000929C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566">
              <w:rPr>
                <w:rFonts w:ascii="Times New Roman" w:eastAsia="Calibri" w:hAnsi="Times New Roman" w:cs="Times New Roman"/>
                <w:sz w:val="24"/>
                <w:szCs w:val="24"/>
              </w:rPr>
              <w:t>150.000,00</w:t>
            </w:r>
          </w:p>
        </w:tc>
      </w:tr>
      <w:tr w:rsidR="005F6C0F" w:rsidRPr="00EC3E1C" w:rsidTr="000929CF">
        <w:tc>
          <w:tcPr>
            <w:tcW w:w="817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5375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Prihod od koncesijske naknade</w:t>
            </w:r>
          </w:p>
        </w:tc>
        <w:tc>
          <w:tcPr>
            <w:tcW w:w="3096" w:type="dxa"/>
            <w:shd w:val="clear" w:color="auto" w:fill="auto"/>
          </w:tcPr>
          <w:p w:rsidR="005F6C0F" w:rsidRPr="00125566" w:rsidRDefault="005F6C0F" w:rsidP="000929C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566">
              <w:rPr>
                <w:rFonts w:ascii="Times New Roman" w:eastAsia="Calibri" w:hAnsi="Times New Roman" w:cs="Times New Roman"/>
                <w:sz w:val="24"/>
                <w:szCs w:val="24"/>
              </w:rPr>
              <w:t>50.000,00</w:t>
            </w:r>
          </w:p>
        </w:tc>
      </w:tr>
      <w:tr w:rsidR="005F6C0F" w:rsidRPr="00EC3E1C" w:rsidTr="000929CF">
        <w:tc>
          <w:tcPr>
            <w:tcW w:w="817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5375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sz w:val="24"/>
                <w:szCs w:val="24"/>
              </w:rPr>
              <w:t>Ostali proračunski prihodi</w:t>
            </w:r>
          </w:p>
        </w:tc>
        <w:tc>
          <w:tcPr>
            <w:tcW w:w="3096" w:type="dxa"/>
            <w:shd w:val="clear" w:color="auto" w:fill="auto"/>
          </w:tcPr>
          <w:p w:rsidR="005F6C0F" w:rsidRPr="00125566" w:rsidRDefault="005F6C0F" w:rsidP="000929C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25566">
              <w:rPr>
                <w:rFonts w:ascii="Times New Roman" w:eastAsia="Calibri" w:hAnsi="Times New Roman" w:cs="Times New Roman"/>
                <w:sz w:val="24"/>
                <w:szCs w:val="24"/>
              </w:rPr>
              <w:t>18.000,00</w:t>
            </w:r>
          </w:p>
        </w:tc>
      </w:tr>
      <w:tr w:rsidR="005F6C0F" w:rsidRPr="00EC3E1C" w:rsidTr="000929CF">
        <w:tc>
          <w:tcPr>
            <w:tcW w:w="817" w:type="dxa"/>
            <w:shd w:val="clear" w:color="auto" w:fill="auto"/>
          </w:tcPr>
          <w:p w:rsidR="005F6C0F" w:rsidRPr="00EC3E1C" w:rsidRDefault="005F6C0F" w:rsidP="000929C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shd w:val="clear" w:color="auto" w:fill="auto"/>
          </w:tcPr>
          <w:p w:rsidR="005F6C0F" w:rsidRPr="00EC3E1C" w:rsidRDefault="005F6C0F" w:rsidP="000929C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E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096" w:type="dxa"/>
            <w:shd w:val="clear" w:color="auto" w:fill="auto"/>
          </w:tcPr>
          <w:p w:rsidR="005F6C0F" w:rsidRPr="00125566" w:rsidRDefault="005F6C0F" w:rsidP="000929CF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125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18.000,00</w:t>
            </w:r>
          </w:p>
        </w:tc>
      </w:tr>
    </w:tbl>
    <w:p w:rsidR="005F6C0F" w:rsidRPr="00EC3E1C" w:rsidRDefault="005F6C0F" w:rsidP="005F6C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C0F" w:rsidRPr="00EC3E1C" w:rsidRDefault="005F6C0F" w:rsidP="005F6C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>Općinski načeln</w:t>
      </w:r>
      <w:r>
        <w:rPr>
          <w:rFonts w:ascii="Times New Roman" w:eastAsia="Calibri" w:hAnsi="Times New Roman" w:cs="Times New Roman"/>
          <w:sz w:val="24"/>
          <w:szCs w:val="24"/>
        </w:rPr>
        <w:t>ik dužan je do kraja ožujka 2022</w:t>
      </w:r>
      <w:r w:rsidRPr="00EC3E1C">
        <w:rPr>
          <w:rFonts w:ascii="Times New Roman" w:eastAsia="Calibri" w:hAnsi="Times New Roman" w:cs="Times New Roman"/>
          <w:sz w:val="24"/>
          <w:szCs w:val="24"/>
        </w:rPr>
        <w:t>. godine podnijeti Općinskom vijeću izvješće o izvršenju ovog Programa.</w:t>
      </w:r>
    </w:p>
    <w:p w:rsidR="005F6C0F" w:rsidRPr="00EC3E1C" w:rsidRDefault="005F6C0F" w:rsidP="005F6C0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6C0F" w:rsidRPr="00EC3E1C" w:rsidRDefault="005F6C0F" w:rsidP="005F6C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5F6C0F" w:rsidRPr="00EC3E1C" w:rsidRDefault="005F6C0F" w:rsidP="005F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Program stupa na snagu osmog dana od dana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u „Službenom glasniku Međimurske županije“, a pri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mjenjuje se od 01. siječnja 2021</w:t>
      </w:r>
      <w:r w:rsidRPr="00EC3E1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5F6C0F" w:rsidRPr="00EC3E1C" w:rsidRDefault="005F6C0F" w:rsidP="005F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EC3E1C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Općinskog vijeća</w:t>
      </w: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Pr="00EC3E1C">
        <w:rPr>
          <w:rFonts w:ascii="Times New Roman" w:eastAsia="Calibri" w:hAnsi="Times New Roman" w:cs="Times New Roman"/>
          <w:sz w:val="24"/>
          <w:szCs w:val="24"/>
        </w:rPr>
        <w:tab/>
      </w:r>
      <w:r w:rsidR="009F05B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EC3E1C">
        <w:rPr>
          <w:rFonts w:ascii="Times New Roman" w:eastAsia="Calibri" w:hAnsi="Times New Roman" w:cs="Times New Roman"/>
          <w:sz w:val="24"/>
          <w:szCs w:val="24"/>
        </w:rPr>
        <w:t>Anđelko Kovačić</w:t>
      </w:r>
    </w:p>
    <w:p w:rsidR="005F6C0F" w:rsidRPr="00EC3E1C" w:rsidRDefault="005F6C0F" w:rsidP="005F6C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6C0F" w:rsidRDefault="005F6C0F" w:rsidP="005F6C0F"/>
    <w:p w:rsidR="009B0CDD" w:rsidRDefault="009B0CDD"/>
    <w:sectPr w:rsidR="009B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0F"/>
    <w:rsid w:val="005F6C0F"/>
    <w:rsid w:val="009B0CDD"/>
    <w:rsid w:val="009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2020-12-23T06:36:00Z</dcterms:created>
  <dcterms:modified xsi:type="dcterms:W3CDTF">2020-12-28T08:37:00Z</dcterms:modified>
</cp:coreProperties>
</file>